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3593E60" w14:textId="0EC731CB" w:rsidR="00112F46" w:rsidRDefault="00112F46" w:rsidP="003E5F64">
      <w:pPr>
        <w:pStyle w:val="Rule"/>
        <w:spacing w:before="200" w:after="120"/>
        <w:rPr>
          <w:noProof/>
          <w:sz w:val="48"/>
          <w14:ligatures w14:val="standard"/>
        </w:rPr>
      </w:pPr>
      <w:r>
        <w:rPr>
          <w:noProof/>
          <w:sz w:val="48"/>
          <w14:ligatures w14:val="standard"/>
        </w:rPr>
        <w:t>Special Matters and Government Investigations</w:t>
      </w:r>
    </w:p>
    <w:p w14:paraId="565518C3" w14:textId="3CF573BA" w:rsidR="002C2FC6" w:rsidRPr="00425048" w:rsidRDefault="009C2AFD" w:rsidP="00405EC9">
      <w:pPr>
        <w:pStyle w:val="Rule"/>
        <w:spacing w:after="400"/>
      </w:pPr>
      <w:r w:rsidRPr="00425048">
        <w:rPr>
          <w:noProof/>
        </w:rPr>
        <mc:AlternateContent>
          <mc:Choice Requires="wps">
            <w:drawing>
              <wp:inline distT="0" distB="0" distL="0" distR="0" wp14:anchorId="2960B98C" wp14:editId="62798BFA">
                <wp:extent cx="457200" cy="27432"/>
                <wp:effectExtent l="0" t="0" r="0" b="0"/>
                <wp:docPr id="8" name="Rectangle 8"/>
                <wp:cNvGraphicFramePr/>
                <a:graphic xmlns:a="http://schemas.openxmlformats.org/drawingml/2006/main">
                  <a:graphicData uri="http://schemas.microsoft.com/office/word/2010/wordprocessingShape">
                    <wps:wsp>
                      <wps:cNvSpPr/>
                      <wps:spPr>
                        <a:xfrm>
                          <a:off x="0" y="0"/>
                          <a:ext cx="457200" cy="27432"/>
                        </a:xfrm>
                        <a:prstGeom prst="rect">
                          <a:avLst/>
                        </a:prstGeom>
                        <a:solidFill>
                          <a:schemeClr val="accent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ect w14:anchorId="0DB6DEF1" id="Rectangle 8" o:spid="_x0000_s1026" style="width:36pt;height:2.1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" fillcolor="#f96800 [3204]" stroked="f" strokeweight="1pt">
                <w10:anchorlock/>
              </v:rect>
            </w:pict>
          </mc:Fallback>
        </mc:AlternateContent>
      </w:r>
    </w:p>
    <w:p>
      <w:pPr>
        <w:pStyle w:val="Paragraph"/>
      </w:pPr>
      <w:r>
        <w:t xml:space="preserve">Our Special Matters team is dedicated to advising entities and individuals across sectors who are facing the reality or threat of a government investigation.  Clients turn to us because of our reputation for conducting thorough and reliable internal investigations, for using the investigative record effectively to persuade the government to appropriately decline prosecution or enforcement action against our clients where possible, and for discreetly resolving government investigations on favorable terms. When quick and discreet resolution is not possible, we are prepared to defend our clients in court – where we have a successful track record advocating and litigating against the government and other authorities on behalf of our clients.  </w:t>
      </w:r>
    </w:p>
    <w:p>
      <w:pPr>
        <w:pStyle w:val="Paragraph"/>
      </w:pPr>
      <w:r>
        <w:t xml:space="preserve">Most importantly, clients value our transparency, candor, and ability to build relationships in order to protect and advance our clients’ interests.  We can successfully and seamlessly navigate the complexities of dealing with U.S. and foreign enforcement agencies. A key component of our success in this regard is leveraging the experience of more than 40 former federal prosecutors and other government enforcement officials who work on our team, as well as team members who have devoted their entire careers to white-collar criminal and civil defense in high-stakes matters with industry-wide impact.    </w:t>
      </w:r>
    </w:p>
    <w:p>
      <w:pPr>
        <w:pStyle w:val="Paragraph"/>
      </w:pPr>
      <w:r>
        <w:t xml:space="preserve">Collectively, we have handled investigations before 73 of the 93 U.S. Attorney’s Offices and every litigating division of the Justice Department. We likewise have represented clients in investigations conducted by all of the SEC’s offices and all of the SEC’s specialized enforcement units. We have conducted cross-border investigations on every continent, and thus have extensive experience before foreign regulatory authorities. </w:t>
      </w:r>
    </w:p>
    <w:p>
      <w:pPr>
        <w:pStyle w:val="Paragraph"/>
      </w:pPr>
      <w:r>
        <w:t xml:space="preserve">The breadth of this experience includes Anti-Corruption (including the FCPA), Securities Enforcement, the False Claims Act, Environmental Investigations, Internal Investigations, Economic Sanctions, Tax Investigations, Anti-Money Laundering and Congressional Investigations. It notably crosses a wide range of sectors including Life Sciences and Healthcare, Financial Services, Energy, Technology, Food &amp; Beverage, Higher Education, Manufacturing, Professional Services, Construction and Real Estate.</w:t>
      </w:r>
    </w:p>
    <w:p w14:paraId="5432C225" w14:textId="5D910043" w:rsidR="00863750" w:rsidRDefault="003E5F64" w:rsidP="00FA13DB">
      <w:pPr>
        <w:pStyle w:val="H2"/>
        <w:spacing w:before="20" w:after="20"/>
      </w:pPr>
      <w:r>
        <w:softHyphen/>
      </w:r>
    </w:p>
    <w:p w14:paraId="7EE41E4F" w14:textId="77777777" w:rsidR="00863750" w:rsidRDefault="00863750" w:rsidP="00904235">
      <w:pPr>
        <w:pStyle w:val="H2"/>
        <w:spacing w:before="20" w:after="20"/>
      </w:pPr>
    </w:p>
    <w:p w14:paraId="24951DFB" w14:textId="00654985" w:rsidR="00E01176" w:rsidRPr="00E01176" w:rsidRDefault="00494B57" w:rsidP="006D1037">
      <w:pPr>
        <w:pStyle w:val="H2"/>
        <w:spacing w:before="20" w:after="360"/>
      </w:pPr>
      <w:r>
        <w:t>Capability</w:t>
      </w:r>
      <w:r w:rsidR="00E01176" w:rsidRPr="00E01176">
        <w:t xml:space="preserve"> Lawyers</w:t>
      </w:r>
    </w:p>
    <w:p w14:paraId="4B4DD71C"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Zachary Fardon</w:t>
      </w:r>
    </w:p>
    <w:p w14:paraId="79246CA8"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Chicago</w:t>
      </w:r>
    </w:p>
    <w:p w14:paraId="3492DB9A" w14:textId="77777777" w:rsidR="00601277" w:rsidRDefault="00601277" w:rsidP="00601277">
      <w:pPr>
        <w:pStyle w:val="LawyerCity"/>
        <w:spacing w:after="0"/>
      </w:pPr>
    </w:p>
    <w:p w14:paraId="4B4DD71C"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Andrew C. Hruska (Drew)</w:t>
      </w:r>
    </w:p>
    <w:p w14:paraId="79246CA8"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New York</w:t>
      </w:r>
    </w:p>
    <w:p w14:paraId="3492DB9A" w14:textId="77777777" w:rsidR="00601277" w:rsidRDefault="00601277" w:rsidP="00601277">
      <w:pPr>
        <w:pStyle w:val="LawyerCity"/>
        <w:spacing w:after="0"/>
      </w:pPr>
    </w:p>
    <w:p w14:paraId="4B4DD71C"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Dixie L. Johnson</w:t>
      </w:r>
    </w:p>
    <w:p w14:paraId="79246CA8"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Washington, D.C.</w:t>
      </w:r>
    </w:p>
    <w:p w14:paraId="3492DB9A" w14:textId="77777777" w:rsidR="00601277" w:rsidRDefault="00601277" w:rsidP="00601277">
      <w:pPr>
        <w:pStyle w:val="LawyerCity"/>
        <w:spacing w:after="0"/>
      </w:pPr>
    </w:p>
    <w:p w14:paraId="4B4DD71C"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Brandt Leibe</w:t>
      </w:r>
    </w:p>
    <w:p w14:paraId="79246CA8"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Houston</w:t>
      </w:r>
    </w:p>
    <w:p w14:paraId="3492DB9A" w14:textId="77777777" w:rsidR="00601277" w:rsidRDefault="00601277" w:rsidP="00601277">
      <w:pPr>
        <w:pStyle w:val="LawyerCity"/>
        <w:spacing w:after="0"/>
      </w:pPr>
    </w:p>
    <w:p w14:paraId="4B4DD71C"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Aaron Stephens</w:t>
      </w:r>
    </w:p>
    <w:p w14:paraId="79246CA8"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London</w:t>
      </w:r>
    </w:p>
    <w:p w14:paraId="3492DB9A" w14:textId="77777777" w:rsidR="00601277" w:rsidRDefault="00601277" w:rsidP="00601277">
      <w:pPr>
        <w:pStyle w:val="LawyerCity"/>
        <w:spacing w:after="0"/>
      </w:pPr>
    </w:p>
    <w:p w14:paraId="4B4DD71C"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Jean Tamalet</w:t>
      </w:r>
    </w:p>
    <w:p w14:paraId="79246CA8"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Paris</w:t>
      </w:r>
    </w:p>
    <w:p w14:paraId="3492DB9A" w14:textId="77777777" w:rsidR="00601277" w:rsidRDefault="00601277" w:rsidP="00601277">
      <w:pPr>
        <w:pStyle w:val="LawyerCity"/>
        <w:spacing w:after="0"/>
      </w:pPr>
    </w:p>
    <w:p w14:paraId="48CB10D5" w14:textId="2C684923" w:rsidR="008D7FB4" w:rsidRPr="00AD0AB9" w:rsidRDefault="00D62D6B" w:rsidP="00E46583">
      <w:pPr>
        <w:pStyle w:val="LawyerCity"/>
        <w:spacing w:before="240" w:after="0"/>
        <w:rPr>
          <w:rFonts w:cs="Times New Roman (Body CS)"/>
          <w:noProof/>
          <w:color w:val="F96800" w:themeColor="accent1"/>
          <w:position w:val="12"/>
          <w:sz w:val="20"/>
          <w:szCs w:val="20"/>
        </w:rPr>
      </w:pPr>
      <w:r w:rsidRPr="00452531">
        <w:rPr>
          <w:noProof/>
        </w:rPr>
        <mc:AlternateContent>
          <mc:Choice Requires="wps">
            <w:drawing>
              <wp:anchor distT="0" distB="0" distL="114300" distR="114300" simplePos="0" relativeHeight="251679744" behindDoc="0" locked="0" layoutInCell="1" allowOverlap="1" wp14:anchorId="635362EB" wp14:editId="3C5836BA">
                <wp:simplePos x="0" y="0"/>
                <wp:positionH relativeFrom="column">
                  <wp:posOffset>31750</wp:posOffset>
                </wp:positionH>
                <wp:positionV relativeFrom="paragraph">
                  <wp:posOffset>272415</wp:posOffset>
                </wp:positionV>
                <wp:extent cx="594360" cy="2540"/>
                <wp:effectExtent l="12700" t="12700" r="15240" b="22860"/>
                <wp:wrapNone/>
                <wp:docPr id="2" name="Straight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4360" cy="2540"/>
                        </a:xfrm>
                        <a:prstGeom prst="line">
                          <a:avLst/>
                        </a:prstGeom>
                        <a:ln w="19050"/>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6DDA859" id="Straight Connector 2" o:spid="_x0000_s1026" style="position:absolute;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5pt,21.45pt" to="49.3pt,21.6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" strokecolor="#f96800 [3204]" strokeweight="1.5pt">
                <v:stroke joinstyle="miter"/>
                <o:lock v:ext="edit" shapetype="f"/>
              </v:line>
            </w:pict>
          </mc:Fallback>
        </mc:AlternateContent>
      </w:r>
      <w:r w:rsidR="00E46583" w:rsidRPr="00AD0AB9">
        <w:rPr>
          <w:rFonts w:cs="Times New Roman (Body CS)"/>
          <w:noProof/>
          <w:color w:val="F96800" w:themeColor="accent1"/>
          <w:sz w:val="20"/>
          <w:szCs w:val="20"/>
        </w:rPr>
        <w:t xml:space="preserve"> </w:t>
      </w:r>
      <w:hyperlink r:id="rId13">
        <w:r>
          <w:rPr>
            <w:rStyle w:val="Hyperlink"/>
            <w:rFonts w:cs="Times New Roman (Body CS)"/>
            <w:noProof/>
            <w:color w:val="F96800" w:themeColor="accent1"/>
            <w:position w:val="12"/>
            <w:sz w:val="20"/>
            <w:szCs w:val="20"/>
          </w:rPr>
          <w:t xml:space="preserve">VIEW ALL</w:t>
        </w:r>
      </w:hyperlink>
    </w:p>
    <w:p w14:paraId="71693BA3" w14:textId="4C74D797" w:rsidR="00E46583" w:rsidRDefault="00E46583" w:rsidP="003F0E28">
      <w:pPr>
        <w:pStyle w:val="LawyerCity"/>
        <w:spacing w:after="0"/>
        <w:rPr>
          <w:noProof/>
          <w:color w:val="F96800" w:themeColor="accent1"/>
          <w:sz w:val="20"/>
          <w:szCs w:val="20"/>
        </w:rPr>
      </w:pPr>
    </w:p>
    <w:p w14:paraId="36813F32" w14:textId="1762390F" w:rsidR="00384701" w:rsidRDefault="00384701" w:rsidP="003F0E28">
      <w:pPr>
        <w:pStyle w:val="LawyerCity"/>
        <w:spacing w:after="0"/>
        <w:rPr>
          <w:noProof/>
          <w:color w:val="F96800" w:themeColor="accent1"/>
          <w:sz w:val="20"/>
          <w:szCs w:val="20"/>
        </w:rPr>
      </w:pPr>
    </w:p>
    <w:p w14:paraId="305BD0E9" w14:textId="4D6A4187" w:rsidR="004A4516" w:rsidRPr="00E01176" w:rsidRDefault="00E01176" w:rsidP="00E33AEB">
      <w:pPr>
        <w:pStyle w:val="H2"/>
        <w:spacing w:before="240" w:after="300" w:line="240" w:lineRule="exact"/>
      </w:pPr>
      <w:r w:rsidRPr="00E01176">
        <w:t>Recognition</w:t>
      </w:r>
    </w:p>
    <w:p w14:paraId="430B6A54" w14:textId="77777777" w:rsidR="00605E6A" w:rsidRDefault="00605E6A" w:rsidP="00543ECC">
      <w:pPr>
        <w:pStyle w:val="Rule"/>
        <w:spacing w:before="260" w:line="400" w:lineRule="exact"/>
        <w:rPr>
          <w:noProof/>
          <w:sz w:val="32"/>
          <w14:ligatures w14:val="standard"/>
        </w:rPr>
      </w:pPr>
      <w:r>
        <w:rPr>
          <w:noProof/>
          <w:sz w:val="32"/>
          <w14:ligatures w14:val="standard"/>
        </w:rPr>
        <w:t>Criminal Defense: White Collar (Tier 1)</w:t>
      </w:r>
    </w:p>
    <w:p w14:paraId="3E8E9203" w14:textId="66BDAC78" w:rsidR="00F634A6" w:rsidRPr="00425048" w:rsidRDefault="002163E4" w:rsidP="00F634A6">
      <w:pPr>
        <w:pStyle w:val="Rule"/>
      </w:pPr>
      <w:r w:rsidRPr="006302D0">
        <w:rPr>
          <w:b/>
          <w:noProof/>
          <w:color w:val="F96800" w:themeColor="accent1"/>
          <w:sz w:val="32"/>
          <w14:ligatures w14:val="standard"/>
        </w:rPr>
        <w:t>–––––</w:t>
      </w:r>
    </w:p>
    <w:p w14:paraId="639D42CB" w14:textId="77777777" w:rsidR="00605E6A" w:rsidRDefault="00605E6A" w:rsidP="00605E6A">
      <w:pPr>
        <w:pStyle w:val="RecognitionItem"/>
        <w:spacing w:before="0"/>
        <w:rPr>
          <w:rFonts w:ascii="Arial" w:hAnsi="Arial"/>
          <w:caps/>
          <w:color w:val="7F7F7F" w:themeColor="text1" w:themeTint="80"/>
          <w:sz w:val="16"/>
          <w:szCs w:val="16"/>
          <w14:ligatures w14:val="none"/>
        </w:rPr>
      </w:pPr>
      <w:r>
        <w:rPr>
          <w:rFonts w:ascii="Arial" w:hAnsi="Arial"/>
          <w:caps/>
          <w:color w:val="7F7F7F" w:themeColor="text1" w:themeTint="80"/>
          <w:sz w:val="16"/>
          <w:szCs w:val="16"/>
          <w14:ligatures w14:val="none"/>
        </w:rPr>
        <w:t>U.S. BEST LAW FIRMS – NATIONAL RANKINGS (2025)</w:t>
      </w:r>
    </w:p>
    <w:p w14:paraId="4AAF7C56" w14:textId="77777777" w:rsidR="00605E6A" w:rsidRDefault="00605E6A" w:rsidP="00605E6A">
      <w:pPr>
        <w:pStyle w:val="RecognitionItem"/>
        <w:spacing w:before="0"/>
        <w:rPr>
          <w:rFonts w:ascii="Arial" w:hAnsi="Arial"/>
          <w:caps/>
          <w:color w:val="7F7F7F" w:themeColor="text1" w:themeTint="80"/>
          <w:sz w:val="16"/>
          <w:szCs w:val="16"/>
          <w14:ligatures w14:val="none"/>
        </w:rPr>
      </w:pPr>
    </w:p>
    <w:p w14:paraId="430B6A54" w14:textId="77777777" w:rsidR="00605E6A" w:rsidRDefault="00605E6A" w:rsidP="00543ECC">
      <w:pPr>
        <w:pStyle w:val="Rule"/>
        <w:spacing w:before="260" w:line="400" w:lineRule="exact"/>
        <w:rPr>
          <w:noProof/>
          <w:sz w:val="32"/>
          <w14:ligatures w14:val="standard"/>
        </w:rPr>
      </w:pPr>
      <w:r>
        <w:rPr>
          <w:noProof/>
          <w:sz w:val="32"/>
          <w14:ligatures w14:val="standard"/>
        </w:rPr>
        <w:t>Government Investigations Firm of the Year</w:t>
      </w:r>
    </w:p>
    <w:p w14:paraId="3E8E9203" w14:textId="66BDAC78" w:rsidR="00F634A6" w:rsidRPr="00425048" w:rsidRDefault="002163E4" w:rsidP="00F634A6">
      <w:pPr>
        <w:pStyle w:val="Rule"/>
      </w:pPr>
      <w:r w:rsidRPr="006302D0">
        <w:rPr>
          <w:b/>
          <w:noProof/>
          <w:color w:val="F96800" w:themeColor="accent1"/>
          <w:sz w:val="32"/>
          <w14:ligatures w14:val="standard"/>
        </w:rPr>
        <w:t>–––––</w:t>
      </w:r>
    </w:p>
    <w:p w14:paraId="639D42CB" w14:textId="77777777" w:rsidR="00605E6A" w:rsidRDefault="00605E6A" w:rsidP="00605E6A">
      <w:pPr>
        <w:pStyle w:val="RecognitionItem"/>
        <w:spacing w:before="0"/>
        <w:rPr>
          <w:rFonts w:ascii="Arial" w:hAnsi="Arial"/>
          <w:caps/>
          <w:color w:val="7F7F7F" w:themeColor="text1" w:themeTint="80"/>
          <w:sz w:val="16"/>
          <w:szCs w:val="16"/>
          <w14:ligatures w14:val="none"/>
        </w:rPr>
      </w:pPr>
      <w:r>
        <w:rPr>
          <w:rFonts w:ascii="Arial" w:hAnsi="Arial"/>
          <w:caps/>
          <w:color w:val="7F7F7F" w:themeColor="text1" w:themeTint="80"/>
          <w:sz w:val="16"/>
          <w:szCs w:val="16"/>
          <w14:ligatures w14:val="none"/>
        </w:rPr>
        <w:t>LMG LIFE SCIENCES (2023, 2024)</w:t>
      </w:r>
    </w:p>
    <w:p w14:paraId="4AAF7C56" w14:textId="77777777" w:rsidR="00605E6A" w:rsidRDefault="00605E6A" w:rsidP="00605E6A">
      <w:pPr>
        <w:pStyle w:val="RecognitionItem"/>
        <w:spacing w:before="0"/>
        <w:rPr>
          <w:rFonts w:ascii="Arial" w:hAnsi="Arial"/>
          <w:caps/>
          <w:color w:val="7F7F7F" w:themeColor="text1" w:themeTint="80"/>
          <w:sz w:val="16"/>
          <w:szCs w:val="16"/>
          <w14:ligatures w14:val="none"/>
        </w:rPr>
      </w:pPr>
    </w:p>
    <w:p w14:paraId="430B6A54" w14:textId="77777777" w:rsidR="00605E6A" w:rsidRDefault="00605E6A" w:rsidP="00543ECC">
      <w:pPr>
        <w:pStyle w:val="Rule"/>
        <w:spacing w:before="260" w:line="400" w:lineRule="exact"/>
        <w:rPr>
          <w:noProof/>
          <w:sz w:val="32"/>
          <w14:ligatures w14:val="standard"/>
        </w:rPr>
      </w:pPr>
      <w:r>
        <w:rPr>
          <w:noProof/>
          <w:sz w:val="32"/>
          <w14:ligatures w14:val="standard"/>
        </w:rPr>
        <w:t>White Collar Crime (Tier 1)</w:t>
      </w:r>
    </w:p>
    <w:p w14:paraId="3E8E9203" w14:textId="66BDAC78" w:rsidR="00F634A6" w:rsidRPr="00425048" w:rsidRDefault="002163E4" w:rsidP="00F634A6">
      <w:pPr>
        <w:pStyle w:val="Rule"/>
      </w:pPr>
      <w:r w:rsidRPr="006302D0">
        <w:rPr>
          <w:b/>
          <w:noProof/>
          <w:color w:val="F96800" w:themeColor="accent1"/>
          <w:sz w:val="32"/>
          <w14:ligatures w14:val="standard"/>
        </w:rPr>
        <w:t>–––––</w:t>
      </w:r>
    </w:p>
    <w:p w14:paraId="639D42CB" w14:textId="77777777" w:rsidR="00605E6A" w:rsidRDefault="00605E6A" w:rsidP="00605E6A">
      <w:pPr>
        <w:pStyle w:val="RecognitionItem"/>
        <w:spacing w:before="0"/>
        <w:rPr>
          <w:rFonts w:ascii="Arial" w:hAnsi="Arial"/>
          <w:caps/>
          <w:color w:val="7F7F7F" w:themeColor="text1" w:themeTint="80"/>
          <w:sz w:val="16"/>
          <w:szCs w:val="16"/>
          <w14:ligatures w14:val="none"/>
        </w:rPr>
      </w:pPr>
      <w:r>
        <w:rPr>
          <w:rFonts w:ascii="Arial" w:hAnsi="Arial"/>
          <w:caps/>
          <w:color w:val="7F7F7F" w:themeColor="text1" w:themeTint="80"/>
          <w:sz w:val="16"/>
          <w:szCs w:val="16"/>
          <w14:ligatures w14:val="none"/>
        </w:rPr>
        <w:t>BENCHMARK LITIGATION (TIER 1)</w:t>
      </w:r>
    </w:p>
    <w:p w14:paraId="4AAF7C56" w14:textId="77777777" w:rsidR="00605E6A" w:rsidRDefault="00605E6A" w:rsidP="00605E6A">
      <w:pPr>
        <w:pStyle w:val="RecognitionItem"/>
        <w:spacing w:before="0"/>
        <w:rPr>
          <w:rFonts w:ascii="Arial" w:hAnsi="Arial"/>
          <w:caps/>
          <w:color w:val="7F7F7F" w:themeColor="text1" w:themeTint="80"/>
          <w:sz w:val="16"/>
          <w:szCs w:val="16"/>
          <w14:ligatures w14:val="none"/>
        </w:rPr>
      </w:pPr>
    </w:p>
    <w:p w14:paraId="0CF5299C" w14:textId="77777777" w:rsidR="00E01176" w:rsidRPr="00E01176" w:rsidRDefault="00E01176" w:rsidP="00093FA0">
      <w:pPr>
        <w:pStyle w:val="H2"/>
        <w:spacing w:before="240"/>
      </w:pPr>
      <w:r w:rsidRPr="00E01176">
        <w:t>Cases &amp; Deals</w:t>
      </w:r>
    </w:p>
    <w:p w14:paraId="1FCBF42B" w14:textId="77777777" w:rsidR="001C65B2" w:rsidRPr="00897632" w:rsidRDefault="001C65B2" w:rsidP="001C65B2">
      <w:pPr>
        <w:pStyle w:val="Details"/>
        <w:spacing w:after="0"/>
        <w:rPr>
          <w:rFonts w:ascii="Arial" w:hAnsi="Arial" w:cs="Arial"/>
          <w:i/>
        </w:rPr>
      </w:pPr>
      <w:r w:rsidRPr="00897632">
        <w:rPr>
          <w:rFonts w:ascii="Arial" w:hAnsi="Arial" w:cs="Arial"/>
          <w:i/>
          <w:noProof/>
        </w:rPr>
        <w:t>2025-11-19</w:t>
      </w:r>
    </w:p>
    <w:p w14:paraId="636140DC" w14:textId="77777777" w:rsidR="001C65B2" w:rsidRDefault="001C65B2" w:rsidP="001C65B2">
      <w:pPr>
        <w:pStyle w:val="H3"/>
        <w:spacing w:before="0"/>
        <w:rPr>
          <w:caps w:val="0"/>
          <w:noProof w:val="0"/>
          <w:color w:val="483733" w:themeColor="text2"/>
        </w:rPr>
      </w:pPr>
      <w:r>
        <w:rPr>
          <w:caps w:val="0"/>
          <w:color w:val="483733" w:themeColor="text2"/>
        </w:rPr>
        <w:t>King &amp; Spalding Secures Defense Victory for ScribeAmerica in False Claims Act Case</w:t>
      </w:r>
    </w:p>
    <w:p w14:paraId="250213DC" w14:textId="77777777" w:rsidR="001C65B2" w:rsidRDefault="001C65B2" w:rsidP="001C65B2">
      <w:pPr>
        <w:pStyle w:val="H3"/>
        <w:spacing w:before="0"/>
        <w:rPr>
          <w:caps w:val="0"/>
          <w:noProof w:val="0"/>
          <w:color w:val="483733" w:themeColor="text2"/>
        </w:rPr>
      </w:pPr>
    </w:p>
    <w:p w14:paraId="1FCBF42B" w14:textId="77777777" w:rsidR="001C65B2" w:rsidRPr="00897632" w:rsidRDefault="001C65B2" w:rsidP="001C65B2">
      <w:pPr>
        <w:pStyle w:val="Details"/>
        <w:spacing w:after="0"/>
        <w:rPr>
          <w:rFonts w:ascii="Arial" w:hAnsi="Arial" w:cs="Arial"/>
          <w:i/>
        </w:rPr>
      </w:pPr>
      <w:r w:rsidRPr="00897632">
        <w:rPr>
          <w:rFonts w:ascii="Arial" w:hAnsi="Arial" w:cs="Arial"/>
          <w:i/>
          <w:noProof/>
        </w:rPr>
        <w:t>2025-05-14</w:t>
      </w:r>
    </w:p>
    <w:p w14:paraId="636140DC" w14:textId="77777777" w:rsidR="001C65B2" w:rsidRDefault="001C65B2" w:rsidP="001C65B2">
      <w:pPr>
        <w:pStyle w:val="H3"/>
        <w:spacing w:before="0"/>
        <w:rPr>
          <w:caps w:val="0"/>
          <w:noProof w:val="0"/>
          <w:color w:val="483733" w:themeColor="text2"/>
        </w:rPr>
      </w:pPr>
      <w:r>
        <w:rPr>
          <w:caps w:val="0"/>
          <w:color w:val="483733" w:themeColor="text2"/>
        </w:rPr>
        <w:t>King &amp; Spalding Secures Dismissal and Unprecedented Sanctions Against CFTC Enforcement Staff</w:t>
      </w:r>
    </w:p>
    <w:p w14:paraId="250213DC" w14:textId="77777777" w:rsidR="001C65B2" w:rsidRDefault="001C65B2" w:rsidP="001C65B2">
      <w:pPr>
        <w:pStyle w:val="H3"/>
        <w:spacing w:before="0"/>
        <w:rPr>
          <w:caps w:val="0"/>
          <w:noProof w:val="0"/>
          <w:color w:val="483733" w:themeColor="text2"/>
        </w:rPr>
      </w:pPr>
    </w:p>
    <w:p w14:paraId="1FCBF42B" w14:textId="77777777" w:rsidR="001C65B2" w:rsidRPr="00897632" w:rsidRDefault="001C65B2" w:rsidP="001C65B2">
      <w:pPr>
        <w:pStyle w:val="Details"/>
        <w:spacing w:after="0"/>
        <w:rPr>
          <w:rFonts w:ascii="Arial" w:hAnsi="Arial" w:cs="Arial"/>
          <w:i/>
        </w:rPr>
      </w:pPr>
      <w:r w:rsidRPr="00897632">
        <w:rPr>
          <w:rFonts w:ascii="Arial" w:hAnsi="Arial" w:cs="Arial"/>
          <w:i/>
          <w:noProof/>
        </w:rPr>
        <w:t>2025-02-26</w:t>
      </w:r>
    </w:p>
    <w:p w14:paraId="636140DC" w14:textId="77777777" w:rsidR="001C65B2" w:rsidRDefault="001C65B2" w:rsidP="001C65B2">
      <w:pPr>
        <w:pStyle w:val="H3"/>
        <w:spacing w:before="0"/>
        <w:rPr>
          <w:caps w:val="0"/>
          <w:noProof w:val="0"/>
          <w:color w:val="483733" w:themeColor="text2"/>
        </w:rPr>
      </w:pPr>
      <w:r>
        <w:rPr>
          <w:caps w:val="0"/>
          <w:color w:val="483733" w:themeColor="text2"/>
        </w:rPr>
        <w:t>King &amp; Spalding Represents Journalist And Former IS Group Hostage Didier François In Landmark French Trial</w:t>
      </w:r>
    </w:p>
    <w:p w14:paraId="250213DC" w14:textId="77777777" w:rsidR="001C65B2" w:rsidRDefault="001C65B2" w:rsidP="001C65B2">
      <w:pPr>
        <w:pStyle w:val="H3"/>
        <w:spacing w:before="0"/>
        <w:rPr>
          <w:caps w:val="0"/>
          <w:noProof w:val="0"/>
          <w:color w:val="483733" w:themeColor="text2"/>
        </w:rPr>
      </w:pPr>
    </w:p>
    <w:p w14:paraId="796A122F" w14:textId="06CD58E6" w:rsidR="00FE62DB" w:rsidRPr="00907A96" w:rsidRDefault="00D62D6B" w:rsidP="003A30E8">
      <w:pPr>
        <w:pStyle w:val="LawyerCity"/>
        <w:spacing w:before="100" w:beforeAutospacing="1" w:after="0"/>
        <w:rPr>
          <w:rFonts w:cs="Times New Roman (Body CS)"/>
          <w:noProof/>
          <w:color w:val="F96800" w:themeColor="accent1"/>
          <w:position w:val="12"/>
          <w:sz w:val="20"/>
          <w:szCs w:val="20"/>
        </w:rPr>
      </w:pPr>
      <w:r w:rsidRPr="00452531">
        <w:rPr>
          <w:noProof/>
        </w:rPr>
        <mc:AlternateContent>
          <mc:Choice Requires="wps">
            <w:drawing>
              <wp:anchor distT="0" distB="0" distL="114300" distR="114300" simplePos="0" relativeHeight="251681792" behindDoc="0" locked="0" layoutInCell="1" allowOverlap="1" wp14:anchorId="14B2B020" wp14:editId="4AF01B72">
                <wp:simplePos x="0" y="0"/>
                <wp:positionH relativeFrom="column">
                  <wp:posOffset>2540</wp:posOffset>
                </wp:positionH>
                <wp:positionV relativeFrom="paragraph">
                  <wp:posOffset>270510</wp:posOffset>
                </wp:positionV>
                <wp:extent cx="594360" cy="2540"/>
                <wp:effectExtent l="12700" t="12700" r="15240" b="22860"/>
                <wp:wrapNone/>
                <wp:docPr id="3" name="Straight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4360" cy="2540"/>
                        </a:xfrm>
                        <a:prstGeom prst="line">
                          <a:avLst/>
                        </a:prstGeom>
                        <a:ln w="19050"/>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DEED779" id="Straight Connector 3" o:spid="_x0000_s1026" style="position:absolute;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pt,21.3pt" to="47pt,21.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" strokecolor="#f96800 [3204]" strokeweight="1.5pt">
                <v:stroke joinstyle="miter"/>
                <o:lock v:ext="edit" shapetype="f"/>
              </v:line>
            </w:pict>
          </mc:Fallback>
        </mc:AlternateContent>
      </w:r>
      <w:hyperlink r:id="rId14">
        <w:r>
          <w:rPr>
            <w:rStyle w:val="Hyperlink"/>
            <w:rFonts w:cs="Times New Roman (Body CS)"/>
            <w:noProof/>
            <w:color w:val="F96800" w:themeColor="accent1"/>
            <w:position w:val="12"/>
            <w:sz w:val="20"/>
            <w:szCs w:val="20"/>
          </w:rPr>
          <w:t xml:space="preserve">VIEW ALL</w:t>
        </w:r>
      </w:hyperlink>
      <w:r w:rsidR="00FE62DB" w:rsidRPr="00907A96">
        <w:rPr>
          <w:rFonts w:cs="Times New Roman (Body CS)"/>
          <w:noProof/>
          <w:color w:val="F96800" w:themeColor="accent1"/>
          <w:position w:val="12"/>
          <w:sz w:val="20"/>
          <w:szCs w:val="20"/>
        </w:rPr>
        <w:t xml:space="preserve"> </w:t>
      </w:r>
    </w:p>
    <w:p w14:paraId="63DA54A6" w14:textId="77777777" w:rsidR="00E01176" w:rsidRPr="00E01176" w:rsidRDefault="00E01176" w:rsidP="00777C77">
      <w:pPr>
        <w:pStyle w:val="H2"/>
      </w:pPr>
      <w:r w:rsidRPr="00E01176">
        <w:t>Insights</w:t>
      </w:r>
    </w:p>
    <w:p w14:paraId="394F7B8B" w14:textId="77777777" w:rsidR="0046190E" w:rsidRPr="00641A5E" w:rsidRDefault="0046190E" w:rsidP="0046190E">
      <w:pPr>
        <w:pStyle w:val="DetailsDate"/>
        <w:rPr>
          <w:rFonts w:ascii="Arial" w:hAnsi="Arial" w:cs="Arial"/>
          <w:i w:val="0"/>
          <w:caps/>
          <w:noProof/>
          <w:color w:val="F96800" w:themeColor="accent1"/>
        </w:rPr>
      </w:pPr>
      <w:r w:rsidRPr="00641A5E">
        <w:rPr>
          <w:rFonts w:ascii="Arial" w:hAnsi="Arial" w:cs="Arial"/>
          <w:i w:val="0"/>
          <w:caps/>
          <w:noProof/>
          <w:color w:val="F96800" w:themeColor="accent1"/>
        </w:rPr>
        <w:t>Client Alert</w:t>
      </w:r>
    </w:p>
    <w:p w14:paraId="4324D80E" w14:textId="77777777" w:rsidR="0046190E" w:rsidRPr="00654564" w:rsidRDefault="0046190E" w:rsidP="0046190E">
      <w:pPr>
        <w:pStyle w:val="Details"/>
        <w:spacing w:after="0"/>
        <w:rPr>
          <w:rFonts w:ascii="Arial" w:hAnsi="Arial" w:cs="Arial"/>
          <w:i/>
        </w:rPr>
      </w:pPr>
      <w:r w:rsidRPr="00654564">
        <w:rPr>
          <w:rFonts w:ascii="Arial" w:hAnsi="Arial" w:cs="Arial"/>
          <w:i/>
          <w:noProof/>
        </w:rPr>
        <w:t>2025-10-07</w:t>
      </w:r>
    </w:p>
    <w:p w14:paraId="38DC0FB2" w14:textId="77777777" w:rsidR="0046190E" w:rsidRDefault="0046190E" w:rsidP="0046190E">
      <w:pPr>
        <w:pStyle w:val="H3"/>
        <w:spacing w:before="0"/>
        <w:rPr>
          <w:caps w:val="0"/>
          <w:noProof w:val="0"/>
          <w:color w:val="483733" w:themeColor="text2"/>
        </w:rPr>
      </w:pPr>
      <w:r>
        <w:rPr>
          <w:caps w:val="0"/>
          <w:color w:val="483733" w:themeColor="text2"/>
        </w:rPr>
        <w:t>Chastain: Pushing the Boundaries of Insider Trading</w:t>
      </w:r>
    </w:p>
    <w:p w14:paraId="6D52F441" w14:textId="77777777" w:rsidR="0046190E" w:rsidRDefault="0046190E" w:rsidP="0046190E">
      <w:pPr>
        <w:pStyle w:val="H3"/>
        <w:spacing w:before="0"/>
        <w:rPr>
          <w:caps w:val="0"/>
          <w:noProof w:val="0"/>
          <w:color w:val="483733" w:themeColor="text2"/>
        </w:rPr>
      </w:pPr>
    </w:p>
    <w:p w14:paraId="394F7B8B" w14:textId="77777777" w:rsidR="0046190E" w:rsidRPr="00641A5E" w:rsidRDefault="0046190E" w:rsidP="0046190E">
      <w:pPr>
        <w:pStyle w:val="DetailsDate"/>
        <w:rPr>
          <w:rFonts w:ascii="Arial" w:hAnsi="Arial" w:cs="Arial"/>
          <w:i w:val="0"/>
          <w:caps/>
          <w:noProof/>
          <w:color w:val="F96800" w:themeColor="accent1"/>
        </w:rPr>
      </w:pPr>
      <w:r w:rsidRPr="00641A5E">
        <w:rPr>
          <w:rFonts w:ascii="Arial" w:hAnsi="Arial" w:cs="Arial"/>
          <w:i w:val="0"/>
          <w:caps/>
          <w:noProof/>
          <w:color w:val="F96800" w:themeColor="accent1"/>
        </w:rPr>
        <w:t>Article</w:t>
      </w:r>
    </w:p>
    <w:p w14:paraId="4324D80E" w14:textId="77777777" w:rsidR="0046190E" w:rsidRPr="00654564" w:rsidRDefault="0046190E" w:rsidP="0046190E">
      <w:pPr>
        <w:pStyle w:val="Details"/>
        <w:spacing w:after="0"/>
        <w:rPr>
          <w:rFonts w:ascii="Arial" w:hAnsi="Arial" w:cs="Arial"/>
          <w:i/>
        </w:rPr>
      </w:pPr>
      <w:r w:rsidRPr="00654564">
        <w:rPr>
          <w:rFonts w:ascii="Arial" w:hAnsi="Arial" w:cs="Arial"/>
          <w:i/>
          <w:noProof/>
        </w:rPr>
        <w:t>2025-09-12</w:t>
      </w:r>
    </w:p>
    <w:p w14:paraId="38DC0FB2" w14:textId="77777777" w:rsidR="0046190E" w:rsidRDefault="0046190E" w:rsidP="0046190E">
      <w:pPr>
        <w:pStyle w:val="H3"/>
        <w:spacing w:before="0"/>
        <w:rPr>
          <w:caps w:val="0"/>
          <w:noProof w:val="0"/>
          <w:color w:val="483733" w:themeColor="text2"/>
        </w:rPr>
      </w:pPr>
      <w:r>
        <w:rPr>
          <w:caps w:val="0"/>
          <w:color w:val="483733" w:themeColor="text2"/>
        </w:rPr>
        <w:t>Parsing Trump Admin's First 6 Months Of SEC Enforcement</w:t>
      </w:r>
    </w:p>
    <w:p w14:paraId="6D52F441" w14:textId="77777777" w:rsidR="0046190E" w:rsidRDefault="0046190E" w:rsidP="0046190E">
      <w:pPr>
        <w:pStyle w:val="H3"/>
        <w:spacing w:before="0"/>
        <w:rPr>
          <w:caps w:val="0"/>
          <w:noProof w:val="0"/>
          <w:color w:val="483733" w:themeColor="text2"/>
        </w:rPr>
      </w:pPr>
    </w:p>
    <w:p w14:paraId="394F7B8B" w14:textId="77777777" w:rsidR="0046190E" w:rsidRPr="00641A5E" w:rsidRDefault="0046190E" w:rsidP="0046190E">
      <w:pPr>
        <w:pStyle w:val="DetailsDate"/>
        <w:rPr>
          <w:rFonts w:ascii="Arial" w:hAnsi="Arial" w:cs="Arial"/>
          <w:i w:val="0"/>
          <w:caps/>
          <w:noProof/>
          <w:color w:val="F96800" w:themeColor="accent1"/>
        </w:rPr>
      </w:pPr>
      <w:r w:rsidRPr="00641A5E">
        <w:rPr>
          <w:rFonts w:ascii="Arial" w:hAnsi="Arial" w:cs="Arial"/>
          <w:i w:val="0"/>
          <w:caps/>
          <w:noProof/>
          <w:color w:val="F96800" w:themeColor="accent1"/>
        </w:rPr>
        <w:t>Client Alert</w:t>
      </w:r>
    </w:p>
    <w:p w14:paraId="4324D80E" w14:textId="77777777" w:rsidR="0046190E" w:rsidRPr="00654564" w:rsidRDefault="0046190E" w:rsidP="0046190E">
      <w:pPr>
        <w:pStyle w:val="Details"/>
        <w:spacing w:after="0"/>
        <w:rPr>
          <w:rFonts w:ascii="Arial" w:hAnsi="Arial" w:cs="Arial"/>
          <w:i/>
        </w:rPr>
      </w:pPr>
      <w:r w:rsidRPr="00654564">
        <w:rPr>
          <w:rFonts w:ascii="Arial" w:hAnsi="Arial" w:cs="Arial"/>
          <w:i/>
          <w:noProof/>
        </w:rPr>
        <w:t>2025-08-21</w:t>
      </w:r>
    </w:p>
    <w:p w14:paraId="38DC0FB2" w14:textId="77777777" w:rsidR="0046190E" w:rsidRDefault="0046190E" w:rsidP="0046190E">
      <w:pPr>
        <w:pStyle w:val="H3"/>
        <w:spacing w:before="0"/>
        <w:rPr>
          <w:caps w:val="0"/>
          <w:noProof w:val="0"/>
          <w:color w:val="483733" w:themeColor="text2"/>
        </w:rPr>
      </w:pPr>
      <w:r>
        <w:rPr>
          <w:caps w:val="0"/>
          <w:color w:val="483733" w:themeColor="text2"/>
        </w:rPr>
        <w:t>Fewer Cases So Far, with a Focus on Retail Investor Fraud – A Look at the First Six Months of SEC Enforcement Under the New Administration</w:t>
      </w:r>
    </w:p>
    <w:p w14:paraId="6D52F441" w14:textId="77777777" w:rsidR="0046190E" w:rsidRDefault="0046190E" w:rsidP="0046190E">
      <w:pPr>
        <w:pStyle w:val="H3"/>
        <w:spacing w:before="0"/>
        <w:rPr>
          <w:caps w:val="0"/>
          <w:noProof w:val="0"/>
          <w:color w:val="483733" w:themeColor="text2"/>
        </w:rPr>
      </w:pPr>
    </w:p>
    <w:p w14:paraId="685C2BB6" w14:textId="521F4753" w:rsidR="007922E2" w:rsidRPr="00C46749" w:rsidRDefault="00D62D6B" w:rsidP="007922E2">
      <w:pPr>
        <w:pStyle w:val="LawyerCity"/>
        <w:spacing w:before="240" w:after="0"/>
        <w:rPr>
          <w:rFonts w:cs="Times New Roman (Body CS)"/>
          <w:noProof/>
          <w:color w:val="F96800" w:themeColor="accent1"/>
          <w:position w:val="12"/>
          <w:sz w:val="20"/>
          <w:szCs w:val="20"/>
        </w:rPr>
      </w:pPr>
      <w:r w:rsidRPr="00452531">
        <w:rPr>
          <w:noProof/>
        </w:rPr>
        <mc:AlternateContent>
          <mc:Choice Requires="wps">
            <w:drawing>
              <wp:anchor distT="0" distB="0" distL="114300" distR="114300" simplePos="0" relativeHeight="251683840" behindDoc="0" locked="0" layoutInCell="1" allowOverlap="1" wp14:anchorId="1FDE860A" wp14:editId="4A7DF8FC">
                <wp:simplePos x="0" y="0"/>
                <wp:positionH relativeFrom="column">
                  <wp:posOffset>6350</wp:posOffset>
                </wp:positionH>
                <wp:positionV relativeFrom="paragraph">
                  <wp:posOffset>266065</wp:posOffset>
                </wp:positionV>
                <wp:extent cx="594360" cy="2540"/>
                <wp:effectExtent l="12700" t="12700" r="15240" b="22860"/>
                <wp:wrapNone/>
                <wp:docPr id="4" name="Straight Connector 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4360" cy="2540"/>
                        </a:xfrm>
                        <a:prstGeom prst="line">
                          <a:avLst/>
                        </a:prstGeom>
                        <a:ln w="19050"/>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F2253E2" id="Straight Connector 4" o:spid="_x0000_s1026" style="position:absolute;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5pt,20.95pt" to="47.3pt,21.1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" strokecolor="#f96800 [3204]" strokeweight="1.5pt">
                <v:stroke joinstyle="miter"/>
                <o:lock v:ext="edit" shapetype="f"/>
              </v:line>
            </w:pict>
          </mc:Fallback>
        </mc:AlternateContent>
      </w:r>
      <w:hyperlink r:id="rId15">
        <w:r>
          <w:rPr>
            <w:rStyle w:val="Hyperlink"/>
            <w:rFonts w:cs="Times New Roman (Body CS)"/>
            <w:noProof/>
            <w:color w:val="F96800" w:themeColor="accent1"/>
            <w:position w:val="12"/>
            <w:sz w:val="20"/>
            <w:szCs w:val="20"/>
          </w:rPr>
          <w:t xml:space="preserve">VIEW ALL</w:t>
        </w:r>
      </w:hyperlink>
      <w:r w:rsidR="007922E2" w:rsidRPr="00C46749">
        <w:rPr>
          <w:rFonts w:cs="Times New Roman (Body CS)"/>
          <w:noProof/>
          <w:color w:val="F96800" w:themeColor="accent1"/>
          <w:position w:val="12"/>
          <w:sz w:val="20"/>
          <w:szCs w:val="20"/>
        </w:rPr>
        <w:t xml:space="preserve"> </w:t>
      </w:r>
    </w:p>
    <w:p w14:paraId="6E11FD99" w14:textId="77777777" w:rsidR="00E01176" w:rsidRPr="00E01176" w:rsidRDefault="00E01176" w:rsidP="002844C0">
      <w:pPr>
        <w:pStyle w:val="H2"/>
      </w:pPr>
      <w:r w:rsidRPr="00E01176">
        <w:t>Events</w:t>
      </w:r>
    </w:p>
    <w:p w14:paraId="01417A43" w14:textId="77777777" w:rsidR="009816A0" w:rsidRPr="00504DEC" w:rsidRDefault="009816A0" w:rsidP="009816A0">
      <w:pPr>
        <w:pStyle w:val="DetailsDate"/>
        <w:rPr>
          <w:rFonts w:ascii="Arial" w:hAnsi="Arial" w:cs="Arial"/>
          <w:i w:val="0"/>
          <w:caps/>
          <w:noProof/>
          <w:color w:val="F96800" w:themeColor="accent1"/>
        </w:rPr>
      </w:pPr>
      <w:r w:rsidRPr="00504DEC">
        <w:rPr>
          <w:rFonts w:ascii="Arial" w:hAnsi="Arial" w:cs="Arial"/>
          <w:i w:val="0"/>
          <w:caps/>
          <w:noProof/>
          <w:color w:val="F96800" w:themeColor="accent1"/>
        </w:rPr>
        <w:t>Conference</w:t>
      </w:r>
    </w:p>
    <w:p w14:paraId="158AFCAF" w14:textId="77777777" w:rsidR="009816A0" w:rsidRPr="00360D48" w:rsidRDefault="009816A0" w:rsidP="009816A0">
      <w:pPr>
        <w:pStyle w:val="Details"/>
        <w:spacing w:after="0"/>
        <w:rPr>
          <w:rFonts w:ascii="Arial" w:hAnsi="Arial" w:cs="Arial"/>
          <w:i/>
        </w:rPr>
      </w:pPr>
      <w:r w:rsidRPr="00360D48">
        <w:rPr>
          <w:rFonts w:ascii="Arial" w:hAnsi="Arial" w:cs="Arial"/>
          <w:i/>
          <w:noProof/>
        </w:rPr>
        <w:t>2025-11-04</w:t>
      </w:r>
    </w:p>
    <w:p w14:paraId="4BD15F45" w14:textId="77777777" w:rsidR="009816A0" w:rsidRDefault="009816A0" w:rsidP="009816A0">
      <w:pPr>
        <w:pStyle w:val="H3"/>
        <w:spacing w:before="0"/>
        <w:rPr>
          <w:caps w:val="0"/>
          <w:noProof w:val="0"/>
          <w:color w:val="483733" w:themeColor="text2"/>
        </w:rPr>
      </w:pPr>
      <w:r>
        <w:rPr>
          <w:caps w:val="0"/>
          <w:color w:val="483733" w:themeColor="text2"/>
        </w:rPr>
        <w:t>King &amp; Spalding Pharmaceutical University 2025</w:t>
      </w:r>
    </w:p>
    <w:p w14:paraId="3A40BEFF" w14:textId="77777777" w:rsidR="009816A0" w:rsidRDefault="009816A0" w:rsidP="009816A0">
      <w:pPr>
        <w:pStyle w:val="H3"/>
        <w:spacing w:before="0"/>
        <w:rPr>
          <w:caps w:val="0"/>
          <w:noProof w:val="0"/>
          <w:color w:val="483733" w:themeColor="text2"/>
        </w:rPr>
      </w:pPr>
    </w:p>
    <w:p w14:paraId="01417A43" w14:textId="77777777" w:rsidR="009816A0" w:rsidRPr="00504DEC" w:rsidRDefault="009816A0" w:rsidP="009816A0">
      <w:pPr>
        <w:pStyle w:val="DetailsDate"/>
        <w:rPr>
          <w:rFonts w:ascii="Arial" w:hAnsi="Arial" w:cs="Arial"/>
          <w:i w:val="0"/>
          <w:caps/>
          <w:noProof/>
          <w:color w:val="F96800" w:themeColor="accent1"/>
        </w:rPr>
      </w:pPr>
      <w:r w:rsidRPr="00504DEC">
        <w:rPr>
          <w:rFonts w:ascii="Arial" w:hAnsi="Arial" w:cs="Arial"/>
          <w:i w:val="0"/>
          <w:caps/>
          <w:noProof/>
          <w:color w:val="F96800" w:themeColor="accent1"/>
        </w:rPr>
        <w:t>Conference</w:t>
      </w:r>
    </w:p>
    <w:p w14:paraId="158AFCAF" w14:textId="77777777" w:rsidR="009816A0" w:rsidRPr="00360D48" w:rsidRDefault="009816A0" w:rsidP="009816A0">
      <w:pPr>
        <w:pStyle w:val="Details"/>
        <w:spacing w:after="0"/>
        <w:rPr>
          <w:rFonts w:ascii="Arial" w:hAnsi="Arial" w:cs="Arial"/>
          <w:i/>
        </w:rPr>
      </w:pPr>
      <w:r w:rsidRPr="00360D48">
        <w:rPr>
          <w:rFonts w:ascii="Arial" w:hAnsi="Arial" w:cs="Arial"/>
          <w:i/>
          <w:noProof/>
        </w:rPr>
        <w:t>2025-09-30</w:t>
      </w:r>
    </w:p>
    <w:p w14:paraId="4BD15F45" w14:textId="77777777" w:rsidR="009816A0" w:rsidRDefault="009816A0" w:rsidP="009816A0">
      <w:pPr>
        <w:pStyle w:val="H3"/>
        <w:spacing w:before="0"/>
        <w:rPr>
          <w:caps w:val="0"/>
          <w:noProof w:val="0"/>
          <w:color w:val="483733" w:themeColor="text2"/>
        </w:rPr>
      </w:pPr>
      <w:r>
        <w:rPr>
          <w:caps w:val="0"/>
          <w:color w:val="483733" w:themeColor="text2"/>
        </w:rPr>
        <w:t>12th Annual Cybersecurity &amp; Privacy Summit</w:t>
      </w:r>
    </w:p>
    <w:p w14:paraId="3A40BEFF" w14:textId="77777777" w:rsidR="009816A0" w:rsidRDefault="009816A0" w:rsidP="009816A0">
      <w:pPr>
        <w:pStyle w:val="H3"/>
        <w:spacing w:before="0"/>
        <w:rPr>
          <w:caps w:val="0"/>
          <w:noProof w:val="0"/>
          <w:color w:val="483733" w:themeColor="text2"/>
        </w:rPr>
      </w:pPr>
    </w:p>
    <w:p w14:paraId="01417A43" w14:textId="77777777" w:rsidR="009816A0" w:rsidRPr="00504DEC" w:rsidRDefault="009816A0" w:rsidP="009816A0">
      <w:pPr>
        <w:pStyle w:val="DetailsDate"/>
        <w:rPr>
          <w:rFonts w:ascii="Arial" w:hAnsi="Arial" w:cs="Arial"/>
          <w:i w:val="0"/>
          <w:caps/>
          <w:noProof/>
          <w:color w:val="F96800" w:themeColor="accent1"/>
        </w:rPr>
      </w:pPr>
      <w:r w:rsidRPr="00504DEC">
        <w:rPr>
          <w:rFonts w:ascii="Arial" w:hAnsi="Arial" w:cs="Arial"/>
          <w:i w:val="0"/>
          <w:caps/>
          <w:noProof/>
          <w:color w:val="F96800" w:themeColor="accent1"/>
        </w:rPr>
        <w:t>Speaking Engagement</w:t>
      </w:r>
    </w:p>
    <w:p w14:paraId="158AFCAF" w14:textId="77777777" w:rsidR="009816A0" w:rsidRPr="00360D48" w:rsidRDefault="009816A0" w:rsidP="009816A0">
      <w:pPr>
        <w:pStyle w:val="Details"/>
        <w:spacing w:after="0"/>
        <w:rPr>
          <w:rFonts w:ascii="Arial" w:hAnsi="Arial" w:cs="Arial"/>
          <w:i/>
        </w:rPr>
      </w:pPr>
      <w:r w:rsidRPr="00360D48">
        <w:rPr>
          <w:rFonts w:ascii="Arial" w:hAnsi="Arial" w:cs="Arial"/>
          <w:i/>
          <w:noProof/>
        </w:rPr>
        <w:t>2025-09-10</w:t>
      </w:r>
    </w:p>
    <w:p w14:paraId="4BD15F45" w14:textId="77777777" w:rsidR="009816A0" w:rsidRDefault="009816A0" w:rsidP="009816A0">
      <w:pPr>
        <w:pStyle w:val="H3"/>
        <w:spacing w:before="0"/>
        <w:rPr>
          <w:caps w:val="0"/>
          <w:noProof w:val="0"/>
          <w:color w:val="483733" w:themeColor="text2"/>
        </w:rPr>
      </w:pPr>
      <w:r>
        <w:rPr>
          <w:caps w:val="0"/>
          <w:color w:val="483733" w:themeColor="text2"/>
        </w:rPr>
        <w:t>Max Hill KC to Speak at the online webinar  "Justice without Juries in Complex Fraud Trials – A Threat or Evolution?"</w:t>
      </w:r>
    </w:p>
    <w:p w14:paraId="3A40BEFF" w14:textId="77777777" w:rsidR="009816A0" w:rsidRDefault="009816A0" w:rsidP="009816A0">
      <w:pPr>
        <w:pStyle w:val="H3"/>
        <w:spacing w:before="0"/>
        <w:rPr>
          <w:caps w:val="0"/>
          <w:noProof w:val="0"/>
          <w:color w:val="483733" w:themeColor="text2"/>
        </w:rPr>
      </w:pPr>
    </w:p>
    <w:p w14:paraId="537353EB" w14:textId="2862D4CC" w:rsidR="00FE496D" w:rsidRDefault="00D62D6B" w:rsidP="009A32DD">
      <w:pPr>
        <w:pStyle w:val="LawyerCity"/>
        <w:spacing w:before="240" w:after="0"/>
        <w:rPr>
          <w:rFonts w:cs="Times New Roman (Body CS)"/>
          <w:noProof/>
          <w:color w:val="F96800" w:themeColor="accent1"/>
          <w:position w:val="12"/>
          <w:sz w:val="20"/>
          <w:szCs w:val="20"/>
        </w:rPr>
      </w:pPr>
      <w:r w:rsidRPr="00452531">
        <w:rPr>
          <w:noProof/>
        </w:rPr>
        <mc:AlternateContent>
          <mc:Choice Requires="wps">
            <w:drawing>
              <wp:anchor distT="0" distB="0" distL="114300" distR="114300" simplePos="0" relativeHeight="251685888" behindDoc="0" locked="0" layoutInCell="1" allowOverlap="1" wp14:anchorId="370388D9" wp14:editId="72169099">
                <wp:simplePos x="0" y="0"/>
                <wp:positionH relativeFrom="column">
                  <wp:posOffset>0</wp:posOffset>
                </wp:positionH>
                <wp:positionV relativeFrom="paragraph">
                  <wp:posOffset>266065</wp:posOffset>
                </wp:positionV>
                <wp:extent cx="594360" cy="2540"/>
                <wp:effectExtent l="12700" t="12700" r="15240" b="22860"/>
                <wp:wrapNone/>
                <wp:docPr id="5" name="Straight Connector 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4360" cy="2540"/>
                        </a:xfrm>
                        <a:prstGeom prst="line">
                          <a:avLst/>
                        </a:prstGeom>
                        <a:ln w="19050"/>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4DD0AC2" id="Straight Connector 5" o:spid="_x0000_s1026" style="position:absolute;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0,20.95pt" to="46.8pt,21.1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" strokecolor="#f96800 [3204]" strokeweight="1.5pt">
                <v:stroke joinstyle="miter"/>
                <o:lock v:ext="edit" shapetype="f"/>
              </v:line>
            </w:pict>
          </mc:Fallback>
        </mc:AlternateContent>
      </w:r>
      <w:hyperlink r:id="rId16">
        <w:r>
          <w:rPr>
            <w:rStyle w:val="Hyperlink"/>
            <w:rFonts w:cs="Times New Roman (Body CS)"/>
            <w:noProof/>
            <w:color w:val="F96800" w:themeColor="accent1"/>
            <w:position w:val="12"/>
            <w:sz w:val="20"/>
            <w:szCs w:val="20"/>
          </w:rPr>
          <w:t xml:space="preserve">VIEW ALL</w:t>
        </w:r>
      </w:hyperlink>
    </w:p>
    <w:p w14:paraId="045FD757" w14:textId="77777777" w:rsidR="001D1504" w:rsidRPr="00455B38" w:rsidRDefault="001D1504" w:rsidP="00E856B9">
      <w:pPr>
        <w:pStyle w:val="H3"/>
        <w:spacing w:before="0"/>
        <w:rPr>
          <w:caps w:val="0"/>
          <w:noProof w:val="0"/>
          <w:color w:val="483733" w:themeColor="text2"/>
        </w:rPr>
      </w:pPr>
    </w:p>
    <w:p w14:paraId="25B6CBBA" w14:textId="437A5014" w:rsidR="00E01176" w:rsidRPr="00E01176" w:rsidRDefault="00E01176" w:rsidP="00C44949">
      <w:pPr>
        <w:pStyle w:val="H2"/>
        <w:spacing w:before="240"/>
      </w:pPr>
      <w:r w:rsidRPr="00E01176">
        <w:t>News</w:t>
      </w:r>
    </w:p>
    <w:p w14:paraId="1C7B3E66" w14:textId="77777777" w:rsidR="00F21DCE" w:rsidRPr="00CC12F1" w:rsidRDefault="00F21DCE" w:rsidP="00F21DCE">
      <w:pPr>
        <w:pStyle w:val="DetailsDate"/>
        <w:rPr>
          <w:rFonts w:ascii="Arial" w:hAnsi="Arial" w:cs="Arial"/>
          <w:i w:val="0"/>
          <w:caps/>
          <w:noProof/>
          <w:color w:val="F96800" w:themeColor="accent1"/>
        </w:rPr>
      </w:pPr>
      <w:r w:rsidRPr="00CC12F1">
        <w:rPr>
          <w:rFonts w:ascii="Arial" w:hAnsi="Arial" w:cs="Arial"/>
          <w:i w:val="0"/>
          <w:caps/>
          <w:noProof/>
          <w:color w:val="F96800" w:themeColor="accent1"/>
        </w:rPr>
        <w:t>In the News</w:t>
      </w:r>
    </w:p>
    <w:p w14:paraId="5A420698" w14:textId="77777777" w:rsidR="00F21DCE" w:rsidRDefault="00F21DCE" w:rsidP="00F21DCE">
      <w:pPr>
        <w:pStyle w:val="H3"/>
        <w:spacing w:before="0"/>
        <w:rPr>
          <w:i/>
          <w:caps w:val="0"/>
          <w:noProof w:val="0"/>
          <w:color w:val="483733" w:themeColor="text2"/>
        </w:rPr>
      </w:pPr>
      <w:r>
        <w:rPr>
          <w:i/>
          <w:caps w:val="0"/>
          <w:color w:val="483733" w:themeColor="text2"/>
        </w:rPr>
        <w:t>2025-11-27</w:t>
      </w:r>
    </w:p>
    <w:p w14:paraId="5700260F" w14:textId="77777777" w:rsidR="00F21DCE" w:rsidRDefault="00F21DCE" w:rsidP="00F21DCE">
      <w:pPr>
        <w:pStyle w:val="H3"/>
        <w:spacing w:before="0"/>
        <w:rPr>
          <w:caps w:val="0"/>
          <w:noProof w:val="0"/>
          <w:color w:val="483733" w:themeColor="text2"/>
        </w:rPr>
      </w:pPr>
      <w:r>
        <w:rPr>
          <w:caps w:val="0"/>
          <w:color w:val="483733" w:themeColor="text2"/>
        </w:rPr>
        <w:t>Sir Max Hill KC argues that proposed UK reforms for complex and serious fraud go too far</w:t>
      </w:r>
    </w:p>
    <w:p w14:paraId="3BC0FE4B" w14:textId="77777777" w:rsidR="00F21DCE" w:rsidRDefault="00F21DCE" w:rsidP="00F21DCE">
      <w:pPr>
        <w:pStyle w:val="H3"/>
        <w:spacing w:before="0"/>
        <w:rPr>
          <w:caps w:val="0"/>
          <w:noProof w:val="0"/>
          <w:color w:val="483733" w:themeColor="text2"/>
        </w:rPr>
      </w:pPr>
    </w:p>
    <w:p w14:paraId="1C7B3E66" w14:textId="77777777" w:rsidR="00F21DCE" w:rsidRPr="00CC12F1" w:rsidRDefault="00F21DCE" w:rsidP="00F21DCE">
      <w:pPr>
        <w:pStyle w:val="DetailsDate"/>
        <w:rPr>
          <w:rFonts w:ascii="Arial" w:hAnsi="Arial" w:cs="Arial"/>
          <w:i w:val="0"/>
          <w:caps/>
          <w:noProof/>
          <w:color w:val="F96800" w:themeColor="accent1"/>
        </w:rPr>
      </w:pPr>
      <w:r w:rsidRPr="00CC12F1">
        <w:rPr>
          <w:rFonts w:ascii="Arial" w:hAnsi="Arial" w:cs="Arial"/>
          <w:i w:val="0"/>
          <w:caps/>
          <w:noProof/>
          <w:color w:val="F96800" w:themeColor="accent1"/>
        </w:rPr>
        <w:t>In the News</w:t>
      </w:r>
    </w:p>
    <w:p w14:paraId="5A420698" w14:textId="77777777" w:rsidR="00F21DCE" w:rsidRDefault="00F21DCE" w:rsidP="00F21DCE">
      <w:pPr>
        <w:pStyle w:val="H3"/>
        <w:spacing w:before="0"/>
        <w:rPr>
          <w:i/>
          <w:caps w:val="0"/>
          <w:noProof w:val="0"/>
          <w:color w:val="483733" w:themeColor="text2"/>
        </w:rPr>
      </w:pPr>
      <w:r>
        <w:rPr>
          <w:i/>
          <w:caps w:val="0"/>
          <w:color w:val="483733" w:themeColor="text2"/>
        </w:rPr>
        <w:t>2025-11-17</w:t>
      </w:r>
    </w:p>
    <w:p w14:paraId="5700260F" w14:textId="77777777" w:rsidR="00F21DCE" w:rsidRDefault="00F21DCE" w:rsidP="00F21DCE">
      <w:pPr>
        <w:pStyle w:val="H3"/>
        <w:spacing w:before="0"/>
        <w:rPr>
          <w:caps w:val="0"/>
          <w:noProof w:val="0"/>
          <w:color w:val="483733" w:themeColor="text2"/>
        </w:rPr>
      </w:pPr>
      <w:r>
        <w:rPr>
          <w:caps w:val="0"/>
          <w:color w:val="483733" w:themeColor="text2"/>
        </w:rPr>
        <w:t>Partner John Carroll rejoins the firm’s Antitrust practice in Washington, D.C.</w:t>
      </w:r>
    </w:p>
    <w:p w14:paraId="3BC0FE4B" w14:textId="77777777" w:rsidR="00F21DCE" w:rsidRDefault="00F21DCE" w:rsidP="00F21DCE">
      <w:pPr>
        <w:pStyle w:val="H3"/>
        <w:spacing w:before="0"/>
        <w:rPr>
          <w:caps w:val="0"/>
          <w:noProof w:val="0"/>
          <w:color w:val="483733" w:themeColor="text2"/>
        </w:rPr>
      </w:pPr>
    </w:p>
    <w:p w14:paraId="1C7B3E66" w14:textId="77777777" w:rsidR="00F21DCE" w:rsidRPr="00CC12F1" w:rsidRDefault="00F21DCE" w:rsidP="00F21DCE">
      <w:pPr>
        <w:pStyle w:val="DetailsDate"/>
        <w:rPr>
          <w:rFonts w:ascii="Arial" w:hAnsi="Arial" w:cs="Arial"/>
          <w:i w:val="0"/>
          <w:caps/>
          <w:noProof/>
          <w:color w:val="F96800" w:themeColor="accent1"/>
        </w:rPr>
      </w:pPr>
      <w:r w:rsidRPr="00CC12F1">
        <w:rPr>
          <w:rFonts w:ascii="Arial" w:hAnsi="Arial" w:cs="Arial"/>
          <w:i w:val="0"/>
          <w:caps/>
          <w:noProof/>
          <w:color w:val="F96800" w:themeColor="accent1"/>
        </w:rPr>
        <w:t>Press Release</w:t>
      </w:r>
    </w:p>
    <w:p w14:paraId="5A420698" w14:textId="77777777" w:rsidR="00F21DCE" w:rsidRDefault="00F21DCE" w:rsidP="00F21DCE">
      <w:pPr>
        <w:pStyle w:val="H3"/>
        <w:spacing w:before="0"/>
        <w:rPr>
          <w:i/>
          <w:caps w:val="0"/>
          <w:noProof w:val="0"/>
          <w:color w:val="483733" w:themeColor="text2"/>
        </w:rPr>
      </w:pPr>
      <w:r>
        <w:rPr>
          <w:i/>
          <w:caps w:val="0"/>
          <w:color w:val="483733" w:themeColor="text2"/>
        </w:rPr>
        <w:t>2025-11-17</w:t>
      </w:r>
    </w:p>
    <w:p w14:paraId="5700260F" w14:textId="77777777" w:rsidR="00F21DCE" w:rsidRDefault="00F21DCE" w:rsidP="00F21DCE">
      <w:pPr>
        <w:pStyle w:val="H3"/>
        <w:spacing w:before="0"/>
        <w:rPr>
          <w:caps w:val="0"/>
          <w:noProof w:val="0"/>
          <w:color w:val="483733" w:themeColor="text2"/>
        </w:rPr>
      </w:pPr>
      <w:r>
        <w:rPr>
          <w:caps w:val="0"/>
          <w:color w:val="483733" w:themeColor="text2"/>
        </w:rPr>
        <w:t>Antitrust Partner John Carroll Returns to King &amp; Spalding in Washington, D.C.</w:t>
      </w:r>
    </w:p>
    <w:p w14:paraId="3BC0FE4B" w14:textId="77777777" w:rsidR="00F21DCE" w:rsidRDefault="00F21DCE" w:rsidP="00F21DCE">
      <w:pPr>
        <w:pStyle w:val="H3"/>
        <w:spacing w:before="0"/>
        <w:rPr>
          <w:caps w:val="0"/>
          <w:noProof w:val="0"/>
          <w:color w:val="483733" w:themeColor="text2"/>
        </w:rPr>
      </w:pPr>
    </w:p>
    <w:p w14:paraId="137011A0" w14:textId="2AD017F3" w:rsidR="00C60492" w:rsidRPr="00340CEC" w:rsidRDefault="00D62D6B" w:rsidP="00C60492">
      <w:pPr>
        <w:pStyle w:val="LawyerCity"/>
        <w:spacing w:before="240" w:after="0"/>
        <w:rPr>
          <w:rFonts w:cs="Times New Roman (Body CS)"/>
          <w:noProof/>
          <w:color w:val="F96800" w:themeColor="accent1"/>
          <w:position w:val="12"/>
          <w:sz w:val="20"/>
          <w:szCs w:val="20"/>
        </w:rPr>
      </w:pPr>
      <w:r w:rsidRPr="00452531">
        <w:rPr>
          <w:noProof/>
        </w:rPr>
        <mc:AlternateContent>
          <mc:Choice Requires="wps">
            <w:drawing>
              <wp:anchor distT="0" distB="0" distL="114300" distR="114300" simplePos="0" relativeHeight="251687936" behindDoc="0" locked="0" layoutInCell="1" allowOverlap="1" wp14:anchorId="4B78278F" wp14:editId="563342B1">
                <wp:simplePos x="0" y="0"/>
                <wp:positionH relativeFrom="column">
                  <wp:posOffset>0</wp:posOffset>
                </wp:positionH>
                <wp:positionV relativeFrom="paragraph">
                  <wp:posOffset>253365</wp:posOffset>
                </wp:positionV>
                <wp:extent cx="594360" cy="2540"/>
                <wp:effectExtent l="12700" t="12700" r="15240" b="22860"/>
                <wp:wrapNone/>
                <wp:docPr id="6" name="Straight Connector 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4360" cy="2540"/>
                        </a:xfrm>
                        <a:prstGeom prst="line">
                          <a:avLst/>
                        </a:prstGeom>
                        <a:ln w="19050"/>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9E92795" id="Straight Connector 6" o:spid="_x0000_s1026" style="position:absolute;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0,19.95pt" to="46.8pt,20.1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" strokecolor="#f96800 [3204]" strokeweight="1.5pt">
                <v:stroke joinstyle="miter"/>
                <o:lock v:ext="edit" shapetype="f"/>
              </v:line>
            </w:pict>
          </mc:Fallback>
        </mc:AlternateContent>
      </w:r>
      <w:hyperlink r:id="rId17">
        <w:r>
          <w:rPr>
            <w:rStyle w:val="Hyperlink"/>
            <w:rFonts w:cs="Times New Roman (Body CS)"/>
            <w:noProof/>
            <w:color w:val="F96800" w:themeColor="accent1"/>
            <w:position w:val="12"/>
            <w:sz w:val="20"/>
            <w:szCs w:val="20"/>
          </w:rPr>
          <w:t xml:space="preserve">VIEW ALL</w:t>
        </w:r>
      </w:hyperlink>
    </w:p>
    <w:p w14:paraId="6DE4F8B9" w14:textId="385796D1" w:rsidR="00B13647" w:rsidRPr="00B13647" w:rsidRDefault="00B13647" w:rsidP="00F21DCE">
      <w:pPr>
        <w:pStyle w:val="Details"/>
        <w:rPr>
          <w:color w:val="F96800" w:themeColor="accent1"/>
          <w:sz w:val="20"/>
          <w:szCs w:val="20"/>
        </w:rPr>
      </w:pPr>
    </w:p>
    <w:sectPr w:rsidR="002604A6" w:rsidSect="00A9734E">
      <w:footerReference w:type="default" r:id="rId8"/>
      <w:headerReference w:type="first" r:id="rId9"/>
      <w:footerReference w:type="first" r:id="rId10"/>
      <w:pgSz w:w="12240" w:h="15840" w:code="1"/>
      <w:pgMar w:top="2074" w:right="1166" w:bottom="1440" w:left="1166"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A5EA238" w14:textId="77777777" w:rsidR="00BD679C" w:rsidRDefault="00BD679C" w:rsidP="00A9734E">
      <w:pPr>
        <w:spacing w:after="0" w:line="240" w:lineRule="auto"/>
      </w:pPr>
      <w:r>
        <w:separator/>
      </w:r>
    </w:p>
  </w:endnote>
  <w:endnote w:type="continuationSeparator" w:id="0">
    <w:p w14:paraId="5D0E24E5" w14:textId="77777777" w:rsidR="00BD679C" w:rsidRDefault="00BD679C" w:rsidP="00A9734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Malgun Gothic">
    <w:altName w:val="맑은 고딕"/>
    <w:panose1 w:val="020B0503020000020004"/>
    <w:charset w:val="81"/>
    <w:family w:val="swiss"/>
    <w:pitch w:val="variable"/>
    <w:sig w:usb0="9000002F" w:usb1="29D77CFB" w:usb2="00000012" w:usb3="00000000" w:csb0="00080001" w:csb1="00000000"/>
  </w:font>
  <w:font w:name="Segoe UI">
    <w:panose1 w:val="020B0502040204020203"/>
    <w:charset w:val="00"/>
    <w:family w:val="swiss"/>
    <w:pitch w:val="variable"/>
    <w:sig w:usb0="E4002EFF" w:usb1="C000E47F" w:usb2="00000009" w:usb3="00000000" w:csb0="000001FF" w:csb1="00000000"/>
  </w:font>
  <w:font w:name="Georgia">
    <w:panose1 w:val="02040502050405020303"/>
    <w:charset w:val="00"/>
    <w:family w:val="roman"/>
    <w:pitch w:val="variable"/>
    <w:sig w:usb0="00000287" w:usb1="00000000" w:usb2="00000000" w:usb3="00000000" w:csb0="0000009F" w:csb1="00000000"/>
  </w:font>
  <w:font w:name="Times New Roman (Body CS)">
    <w:altName w:val="Times New Roman"/>
    <w:panose1 w:val="020B0604020202020204"/>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CCA8C3D" w14:textId="77777777" w:rsidR="00B55CBD" w:rsidRPr="00B55CBD" w:rsidRDefault="00B55CBD" w:rsidP="00B55CBD">
    <w:pPr>
      <w:pStyle w:val="Footer"/>
    </w:pPr>
    <w:r w:rsidRPr="00B55CBD">
      <w:t>www.kslaw.com</w:t>
    </w:r>
    <w:r w:rsidRPr="00B55CBD">
      <w:tab/>
    </w:r>
    <w:r w:rsidRPr="00B55CBD">
      <w:fldChar w:fldCharType="begin"/>
    </w:r>
    <w:r w:rsidRPr="00B55CBD">
      <w:instrText xml:space="preserve"> PAGE   \* MERGEFORMAT </w:instrText>
    </w:r>
    <w:r w:rsidRPr="00B55CBD">
      <w:fldChar w:fldCharType="separate"/>
    </w:r>
    <w:r w:rsidR="00494B57">
      <w:rPr>
        <w:noProof/>
      </w:rPr>
      <w:t>2</w:t>
    </w:r>
    <w:r w:rsidRPr="00B55CBD">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78AA1F9" w14:textId="77777777" w:rsidR="00A9734E" w:rsidRPr="00B55CBD" w:rsidRDefault="00A9734E" w:rsidP="00B55CBD">
    <w:pPr>
      <w:pStyle w:val="Footer"/>
    </w:pPr>
    <w:r w:rsidRPr="00B55CBD">
      <w:t>www.kslaw.com</w:t>
    </w:r>
    <w:r w:rsidRPr="00B55CBD">
      <w:tab/>
    </w:r>
    <w:r w:rsidRPr="00B55CBD">
      <w:fldChar w:fldCharType="begin"/>
    </w:r>
    <w:r w:rsidRPr="00B55CBD">
      <w:instrText xml:space="preserve"> PAGE   \* MERGEFORMAT </w:instrText>
    </w:r>
    <w:r w:rsidRPr="00B55CBD">
      <w:fldChar w:fldCharType="separate"/>
    </w:r>
    <w:r w:rsidR="007D695E">
      <w:rPr>
        <w:noProof/>
      </w:rPr>
      <w:t>1</w:t>
    </w:r>
    <w:r w:rsidRPr="00B55CBD">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A8F29F8" w14:textId="77777777" w:rsidR="00BD679C" w:rsidRDefault="00BD679C" w:rsidP="00A9734E">
      <w:pPr>
        <w:spacing w:after="0" w:line="240" w:lineRule="auto"/>
      </w:pPr>
      <w:r>
        <w:separator/>
      </w:r>
    </w:p>
  </w:footnote>
  <w:footnote w:type="continuationSeparator" w:id="0">
    <w:p w14:paraId="180A5213" w14:textId="77777777" w:rsidR="00BD679C" w:rsidRDefault="00BD679C" w:rsidP="00A9734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9F1D3E9" w14:textId="7B2BE22E" w:rsidR="001B06FF" w:rsidRDefault="003E5F64">
    <w:pPr>
      <w:pStyle w:val="Header"/>
    </w:pPr>
    <w:r>
      <w:rPr>
        <w:noProof/>
      </w:rPr>
      <w:drawing>
        <wp:inline distT="0" distB="0" distL="0" distR="0" wp14:anchorId="4B80785B" wp14:editId="544B96FE">
          <wp:extent cx="1191669" cy="459926"/>
          <wp:effectExtent l="0" t="0" r="2540" b="0"/>
          <wp:docPr id="10" name="Picture 10" descr="A picture containing shap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picture containing shape&#10;&#10;Description automatically generated"/>
                  <pic:cNvPicPr/>
                </pic:nvPicPr>
                <pic:blipFill>
                  <a:blip r:embed="rId1"/>
                  <a:stretch>
                    <a:fillRect/>
                  </a:stretch>
                </pic:blipFill>
                <pic:spPr>
                  <a:xfrm>
                    <a:off x="0" y="0"/>
                    <a:ext cx="1191669" cy="459926"/>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EC18FFA4"/>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FF0E82F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2F6821A4"/>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D92AD828"/>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99A82E38"/>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A60EE008"/>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3E30093A"/>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4BC4F8B8"/>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0B9CC8CA"/>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2D2C3CDE"/>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1B291993"/>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1" w15:restartNumberingAfterBreak="0">
    <w:nsid w:val="1E705C56"/>
    <w:multiLevelType w:val="hybridMultilevel"/>
    <w:tmpl w:val="78002D32"/>
    <w:lvl w:ilvl="0" w:tplc="75DAC0B6">
      <w:start w:val="1"/>
      <w:numFmt w:val="bullet"/>
      <w:pStyle w:val="TextBullet"/>
      <w:lvlText w:val="•"/>
      <w:lvlJc w:val="left"/>
      <w:pPr>
        <w:ind w:left="360" w:hanging="360"/>
      </w:pPr>
      <w:rPr>
        <w:rFonts w:ascii="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EA1669A"/>
    <w:multiLevelType w:val="hybridMultilevel"/>
    <w:tmpl w:val="CFA45D0A"/>
    <w:lvl w:ilvl="0" w:tplc="33A815B2">
      <w:start w:val="1"/>
      <w:numFmt w:val="bullet"/>
      <w:lvlText w:val="•"/>
      <w:lvlJc w:val="left"/>
      <w:pPr>
        <w:ind w:left="360" w:hanging="360"/>
      </w:pPr>
      <w:rPr>
        <w:rFonts w:ascii="Arial" w:hAnsi="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15:restartNumberingAfterBreak="0">
    <w:nsid w:val="40890BFB"/>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4" w15:restartNumberingAfterBreak="0">
    <w:nsid w:val="54964698"/>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 w15:restartNumberingAfterBreak="0">
    <w:nsid w:val="5A4D7A56"/>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6" w15:restartNumberingAfterBreak="0">
    <w:nsid w:val="610005C5"/>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7" w15:restartNumberingAfterBreak="0">
    <w:nsid w:val="67A31ABC"/>
    <w:multiLevelType w:val="hybridMultilevel"/>
    <w:tmpl w:val="B5E494FA"/>
    <w:lvl w:ilvl="0" w:tplc="90185CCE">
      <w:start w:val="1"/>
      <w:numFmt w:val="bullet"/>
      <w:pStyle w:val="ListBullet"/>
      <w:lvlText w:val=" "/>
      <w:lvlJc w:val="left"/>
      <w:pPr>
        <w:ind w:left="504" w:hanging="288"/>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6B8479BC"/>
    <w:multiLevelType w:val="multilevel"/>
    <w:tmpl w:val="04090023"/>
    <w:lvl w:ilvl="0">
      <w:start w:val="1"/>
      <w:numFmt w:val="upperRoman"/>
      <w:pStyle w:val="Heading1"/>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19" w15:restartNumberingAfterBreak="0">
    <w:nsid w:val="78FE010F"/>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num w:numId="1">
    <w:abstractNumId w:val="12"/>
  </w:num>
  <w:num w:numId="2">
    <w:abstractNumId w:val="11"/>
  </w:num>
  <w:num w:numId="3">
    <w:abstractNumId w:val="16"/>
  </w:num>
  <w:num w:numId="4">
    <w:abstractNumId w:val="14"/>
  </w:num>
  <w:num w:numId="5">
    <w:abstractNumId w:val="19"/>
  </w:num>
  <w:num w:numId="6">
    <w:abstractNumId w:val="18"/>
  </w:num>
  <w:num w:numId="7">
    <w:abstractNumId w:val="17"/>
  </w:num>
  <w:num w:numId="8">
    <w:abstractNumId w:val="13"/>
  </w:num>
  <w:num w:numId="9">
    <w:abstractNumId w:val="15"/>
  </w:num>
  <w:num w:numId="10">
    <w:abstractNumId w:val="10"/>
  </w:num>
  <w:num w:numId="11">
    <w:abstractNumId w:val="0"/>
  </w:num>
  <w:num w:numId="12">
    <w:abstractNumId w:val="1"/>
  </w:num>
  <w:num w:numId="13">
    <w:abstractNumId w:val="2"/>
  </w:num>
  <w:num w:numId="14">
    <w:abstractNumId w:val="3"/>
  </w:num>
  <w:num w:numId="15">
    <w:abstractNumId w:val="8"/>
  </w:num>
  <w:num w:numId="16">
    <w:abstractNumId w:val="4"/>
  </w:num>
  <w:num w:numId="17">
    <w:abstractNumId w:val="5"/>
  </w:num>
  <w:num w:numId="18">
    <w:abstractNumId w:val="6"/>
  </w:num>
  <w:num w:numId="19">
    <w:abstractNumId w:val="7"/>
  </w:num>
  <w:num w:numId="2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15"/>
  <w:attachedTemplate r:id="rId1"/>
  <w:stylePaneFormatFilter w:val="1004" w:allStyles="0" w:customStyles="0" w:latentStyles="1" w:stylesInUse="0" w:headingStyles="0" w:numberingStyles="0" w:tableStyles="0" w:directFormattingOnRuns="0" w:directFormattingOnParagraphs="0" w:directFormattingOnNumbering="0" w:directFormattingOnTables="0" w:clearFormatting="1" w:top3HeadingStyles="0" w:visibleStyles="0" w:alternateStyleNames="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F3764"/>
    <w:rsid w:val="00006203"/>
    <w:rsid w:val="000306D1"/>
    <w:rsid w:val="00030812"/>
    <w:rsid w:val="000505ED"/>
    <w:rsid w:val="00050685"/>
    <w:rsid w:val="00052F54"/>
    <w:rsid w:val="0007042B"/>
    <w:rsid w:val="00073E68"/>
    <w:rsid w:val="00081718"/>
    <w:rsid w:val="0008567A"/>
    <w:rsid w:val="00086F27"/>
    <w:rsid w:val="000916D3"/>
    <w:rsid w:val="00093FA0"/>
    <w:rsid w:val="000A3698"/>
    <w:rsid w:val="000B37DE"/>
    <w:rsid w:val="000B6C90"/>
    <w:rsid w:val="000B7045"/>
    <w:rsid w:val="000C338D"/>
    <w:rsid w:val="000D2758"/>
    <w:rsid w:val="000D556B"/>
    <w:rsid w:val="000D642F"/>
    <w:rsid w:val="0010255A"/>
    <w:rsid w:val="001065DC"/>
    <w:rsid w:val="001078D7"/>
    <w:rsid w:val="00112F46"/>
    <w:rsid w:val="00116D3F"/>
    <w:rsid w:val="0012061D"/>
    <w:rsid w:val="00145260"/>
    <w:rsid w:val="00150C66"/>
    <w:rsid w:val="00177B76"/>
    <w:rsid w:val="001851C6"/>
    <w:rsid w:val="001963CF"/>
    <w:rsid w:val="001B06FF"/>
    <w:rsid w:val="001B465D"/>
    <w:rsid w:val="001B5C17"/>
    <w:rsid w:val="001B6665"/>
    <w:rsid w:val="001C65B2"/>
    <w:rsid w:val="001D1504"/>
    <w:rsid w:val="001E289D"/>
    <w:rsid w:val="001E358B"/>
    <w:rsid w:val="00201116"/>
    <w:rsid w:val="00203AB2"/>
    <w:rsid w:val="00207B50"/>
    <w:rsid w:val="00210DB0"/>
    <w:rsid w:val="002163E4"/>
    <w:rsid w:val="002248C6"/>
    <w:rsid w:val="002254CD"/>
    <w:rsid w:val="0025705F"/>
    <w:rsid w:val="0026019C"/>
    <w:rsid w:val="002604A6"/>
    <w:rsid w:val="00260525"/>
    <w:rsid w:val="00272C94"/>
    <w:rsid w:val="00275180"/>
    <w:rsid w:val="00276E21"/>
    <w:rsid w:val="002844C0"/>
    <w:rsid w:val="00284E0A"/>
    <w:rsid w:val="002858BF"/>
    <w:rsid w:val="002937D0"/>
    <w:rsid w:val="002A70DE"/>
    <w:rsid w:val="002A7419"/>
    <w:rsid w:val="002A7AF6"/>
    <w:rsid w:val="002C2FC6"/>
    <w:rsid w:val="002C35DB"/>
    <w:rsid w:val="002C740F"/>
    <w:rsid w:val="002D778C"/>
    <w:rsid w:val="002E4568"/>
    <w:rsid w:val="00306A14"/>
    <w:rsid w:val="00340CEC"/>
    <w:rsid w:val="00360D48"/>
    <w:rsid w:val="0036265B"/>
    <w:rsid w:val="00365F39"/>
    <w:rsid w:val="00374FA8"/>
    <w:rsid w:val="00375183"/>
    <w:rsid w:val="00384701"/>
    <w:rsid w:val="0038699B"/>
    <w:rsid w:val="003A30E8"/>
    <w:rsid w:val="003A318F"/>
    <w:rsid w:val="003C0521"/>
    <w:rsid w:val="003E3A5A"/>
    <w:rsid w:val="003E5F64"/>
    <w:rsid w:val="003F0E28"/>
    <w:rsid w:val="003F3764"/>
    <w:rsid w:val="003F6961"/>
    <w:rsid w:val="00405EC9"/>
    <w:rsid w:val="00407FE5"/>
    <w:rsid w:val="004216AE"/>
    <w:rsid w:val="004249A6"/>
    <w:rsid w:val="00425048"/>
    <w:rsid w:val="00426D3A"/>
    <w:rsid w:val="00442816"/>
    <w:rsid w:val="00452C4F"/>
    <w:rsid w:val="00457B89"/>
    <w:rsid w:val="0046190E"/>
    <w:rsid w:val="004812D5"/>
    <w:rsid w:val="00484BEC"/>
    <w:rsid w:val="00490C58"/>
    <w:rsid w:val="00494B57"/>
    <w:rsid w:val="004A4516"/>
    <w:rsid w:val="004A47D0"/>
    <w:rsid w:val="004C036F"/>
    <w:rsid w:val="004D1579"/>
    <w:rsid w:val="004E083F"/>
    <w:rsid w:val="004E48A0"/>
    <w:rsid w:val="004F5EC3"/>
    <w:rsid w:val="00503DEF"/>
    <w:rsid w:val="00504DEC"/>
    <w:rsid w:val="00515EDA"/>
    <w:rsid w:val="0052257A"/>
    <w:rsid w:val="00523579"/>
    <w:rsid w:val="00530DCD"/>
    <w:rsid w:val="00534055"/>
    <w:rsid w:val="00543ECC"/>
    <w:rsid w:val="00543EE0"/>
    <w:rsid w:val="00570512"/>
    <w:rsid w:val="00584F1A"/>
    <w:rsid w:val="00586DBD"/>
    <w:rsid w:val="00592F2A"/>
    <w:rsid w:val="00594064"/>
    <w:rsid w:val="005A487E"/>
    <w:rsid w:val="005B0A2B"/>
    <w:rsid w:val="005D2288"/>
    <w:rsid w:val="00601277"/>
    <w:rsid w:val="00605484"/>
    <w:rsid w:val="00605E6A"/>
    <w:rsid w:val="00606166"/>
    <w:rsid w:val="0061110E"/>
    <w:rsid w:val="00613D6B"/>
    <w:rsid w:val="00617F3A"/>
    <w:rsid w:val="00631471"/>
    <w:rsid w:val="006365A5"/>
    <w:rsid w:val="00641A5E"/>
    <w:rsid w:val="00654564"/>
    <w:rsid w:val="0066312E"/>
    <w:rsid w:val="00665003"/>
    <w:rsid w:val="0067003D"/>
    <w:rsid w:val="0069187F"/>
    <w:rsid w:val="006A1C83"/>
    <w:rsid w:val="006A7E5A"/>
    <w:rsid w:val="006B7E4C"/>
    <w:rsid w:val="006C5CA8"/>
    <w:rsid w:val="006D1037"/>
    <w:rsid w:val="006D1431"/>
    <w:rsid w:val="006D470B"/>
    <w:rsid w:val="006D7FA1"/>
    <w:rsid w:val="006E5AC1"/>
    <w:rsid w:val="006F019C"/>
    <w:rsid w:val="006F1D72"/>
    <w:rsid w:val="00712FB2"/>
    <w:rsid w:val="00720F6A"/>
    <w:rsid w:val="00747B48"/>
    <w:rsid w:val="007509A8"/>
    <w:rsid w:val="00751D60"/>
    <w:rsid w:val="00757106"/>
    <w:rsid w:val="00761138"/>
    <w:rsid w:val="007633A3"/>
    <w:rsid w:val="00765727"/>
    <w:rsid w:val="00777C77"/>
    <w:rsid w:val="007922E2"/>
    <w:rsid w:val="007B101C"/>
    <w:rsid w:val="007B4AB3"/>
    <w:rsid w:val="007B52F5"/>
    <w:rsid w:val="007C327F"/>
    <w:rsid w:val="007C35FD"/>
    <w:rsid w:val="007D695E"/>
    <w:rsid w:val="007E3DE1"/>
    <w:rsid w:val="007E7C75"/>
    <w:rsid w:val="007F314D"/>
    <w:rsid w:val="008038F3"/>
    <w:rsid w:val="008050A6"/>
    <w:rsid w:val="00815AAC"/>
    <w:rsid w:val="008563AE"/>
    <w:rsid w:val="00862F41"/>
    <w:rsid w:val="00863750"/>
    <w:rsid w:val="00865102"/>
    <w:rsid w:val="00870844"/>
    <w:rsid w:val="00870B8A"/>
    <w:rsid w:val="008750E8"/>
    <w:rsid w:val="00897632"/>
    <w:rsid w:val="008A0194"/>
    <w:rsid w:val="008A1E51"/>
    <w:rsid w:val="008A2413"/>
    <w:rsid w:val="008A71B2"/>
    <w:rsid w:val="008C5A4F"/>
    <w:rsid w:val="008C7F03"/>
    <w:rsid w:val="008D7FB4"/>
    <w:rsid w:val="008F0925"/>
    <w:rsid w:val="008F17BB"/>
    <w:rsid w:val="008F26A6"/>
    <w:rsid w:val="00904235"/>
    <w:rsid w:val="00907A96"/>
    <w:rsid w:val="00915F4F"/>
    <w:rsid w:val="00923592"/>
    <w:rsid w:val="0092645C"/>
    <w:rsid w:val="00933C41"/>
    <w:rsid w:val="00943BAB"/>
    <w:rsid w:val="009655C3"/>
    <w:rsid w:val="0097368B"/>
    <w:rsid w:val="009816A0"/>
    <w:rsid w:val="009A32DD"/>
    <w:rsid w:val="009B09A6"/>
    <w:rsid w:val="009C2AFD"/>
    <w:rsid w:val="009C6913"/>
    <w:rsid w:val="009D3B52"/>
    <w:rsid w:val="009D4755"/>
    <w:rsid w:val="009D603A"/>
    <w:rsid w:val="009E63D1"/>
    <w:rsid w:val="009E6FAA"/>
    <w:rsid w:val="009E7277"/>
    <w:rsid w:val="009F20A5"/>
    <w:rsid w:val="00A06A76"/>
    <w:rsid w:val="00A16332"/>
    <w:rsid w:val="00A27AD4"/>
    <w:rsid w:val="00A369DD"/>
    <w:rsid w:val="00A52065"/>
    <w:rsid w:val="00A53583"/>
    <w:rsid w:val="00A67EA9"/>
    <w:rsid w:val="00A71FD7"/>
    <w:rsid w:val="00A75A1F"/>
    <w:rsid w:val="00A86054"/>
    <w:rsid w:val="00A86346"/>
    <w:rsid w:val="00A86C1C"/>
    <w:rsid w:val="00A91B30"/>
    <w:rsid w:val="00A9734E"/>
    <w:rsid w:val="00AA2CEA"/>
    <w:rsid w:val="00AA726E"/>
    <w:rsid w:val="00AB6CA4"/>
    <w:rsid w:val="00AC0161"/>
    <w:rsid w:val="00AD0AB9"/>
    <w:rsid w:val="00AD11BB"/>
    <w:rsid w:val="00AD6FD7"/>
    <w:rsid w:val="00AE0BE7"/>
    <w:rsid w:val="00AE2BD1"/>
    <w:rsid w:val="00AE2F9E"/>
    <w:rsid w:val="00AE4D3C"/>
    <w:rsid w:val="00AE5BD7"/>
    <w:rsid w:val="00AF1F72"/>
    <w:rsid w:val="00AF3D57"/>
    <w:rsid w:val="00AF7D06"/>
    <w:rsid w:val="00B0467B"/>
    <w:rsid w:val="00B111C4"/>
    <w:rsid w:val="00B13647"/>
    <w:rsid w:val="00B25DA9"/>
    <w:rsid w:val="00B25EA2"/>
    <w:rsid w:val="00B278C2"/>
    <w:rsid w:val="00B27CF9"/>
    <w:rsid w:val="00B36165"/>
    <w:rsid w:val="00B44A99"/>
    <w:rsid w:val="00B55CBD"/>
    <w:rsid w:val="00B665A0"/>
    <w:rsid w:val="00B71530"/>
    <w:rsid w:val="00B76DFC"/>
    <w:rsid w:val="00B83C06"/>
    <w:rsid w:val="00B90967"/>
    <w:rsid w:val="00B95D2C"/>
    <w:rsid w:val="00BB666E"/>
    <w:rsid w:val="00BD358B"/>
    <w:rsid w:val="00BD6085"/>
    <w:rsid w:val="00BD679C"/>
    <w:rsid w:val="00BD7A18"/>
    <w:rsid w:val="00BE1064"/>
    <w:rsid w:val="00BF0662"/>
    <w:rsid w:val="00C04DE7"/>
    <w:rsid w:val="00C25A0A"/>
    <w:rsid w:val="00C409BD"/>
    <w:rsid w:val="00C4482B"/>
    <w:rsid w:val="00C44949"/>
    <w:rsid w:val="00C46749"/>
    <w:rsid w:val="00C51040"/>
    <w:rsid w:val="00C60492"/>
    <w:rsid w:val="00C61CFF"/>
    <w:rsid w:val="00C66B4E"/>
    <w:rsid w:val="00C72A97"/>
    <w:rsid w:val="00C74054"/>
    <w:rsid w:val="00C76F9C"/>
    <w:rsid w:val="00C943E4"/>
    <w:rsid w:val="00CB0D2B"/>
    <w:rsid w:val="00CB71EA"/>
    <w:rsid w:val="00CC0315"/>
    <w:rsid w:val="00CC12F1"/>
    <w:rsid w:val="00CD0920"/>
    <w:rsid w:val="00CE6218"/>
    <w:rsid w:val="00CF7FE8"/>
    <w:rsid w:val="00D46221"/>
    <w:rsid w:val="00D468B2"/>
    <w:rsid w:val="00D47CDB"/>
    <w:rsid w:val="00D62D6B"/>
    <w:rsid w:val="00D85EB8"/>
    <w:rsid w:val="00D91062"/>
    <w:rsid w:val="00D955E9"/>
    <w:rsid w:val="00DC4304"/>
    <w:rsid w:val="00DD093F"/>
    <w:rsid w:val="00DD7F4E"/>
    <w:rsid w:val="00E01176"/>
    <w:rsid w:val="00E012A9"/>
    <w:rsid w:val="00E124F0"/>
    <w:rsid w:val="00E20CEE"/>
    <w:rsid w:val="00E24B3E"/>
    <w:rsid w:val="00E26F4F"/>
    <w:rsid w:val="00E31C96"/>
    <w:rsid w:val="00E33AEB"/>
    <w:rsid w:val="00E37101"/>
    <w:rsid w:val="00E41423"/>
    <w:rsid w:val="00E415CB"/>
    <w:rsid w:val="00E4290B"/>
    <w:rsid w:val="00E46583"/>
    <w:rsid w:val="00E539CD"/>
    <w:rsid w:val="00E57EB9"/>
    <w:rsid w:val="00E7606B"/>
    <w:rsid w:val="00E856B9"/>
    <w:rsid w:val="00E95A60"/>
    <w:rsid w:val="00ED296F"/>
    <w:rsid w:val="00ED4F9A"/>
    <w:rsid w:val="00EE77B2"/>
    <w:rsid w:val="00EF3402"/>
    <w:rsid w:val="00EF4B83"/>
    <w:rsid w:val="00F02354"/>
    <w:rsid w:val="00F10F45"/>
    <w:rsid w:val="00F11B76"/>
    <w:rsid w:val="00F20291"/>
    <w:rsid w:val="00F21DCE"/>
    <w:rsid w:val="00F232E3"/>
    <w:rsid w:val="00F365F4"/>
    <w:rsid w:val="00F37A98"/>
    <w:rsid w:val="00F5506A"/>
    <w:rsid w:val="00F563CC"/>
    <w:rsid w:val="00F61BEC"/>
    <w:rsid w:val="00F634A6"/>
    <w:rsid w:val="00F76F01"/>
    <w:rsid w:val="00F86CBA"/>
    <w:rsid w:val="00F87DED"/>
    <w:rsid w:val="00FA13DB"/>
    <w:rsid w:val="00FA34B8"/>
    <w:rsid w:val="00FB1D86"/>
    <w:rsid w:val="00FB4109"/>
    <w:rsid w:val="00FC1C14"/>
    <w:rsid w:val="00FD3C1D"/>
    <w:rsid w:val="00FE496D"/>
    <w:rsid w:val="00FE5772"/>
    <w:rsid w:val="00FE62DB"/>
    <w:rsid w:val="00FF4E1A"/>
    <w:rsid w:val="00FF6901"/>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5361D959"/>
  <w14:defaultImageDpi w14:val="330"/>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Theme="minorHAnsi" w:hAnsi="Arial"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qFormat="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C76F9C"/>
    <w:rPr>
      <w:rFonts w:ascii="Times New Roman" w:hAnsi="Times New Roman"/>
      <w:color w:val="483733" w:themeColor="text2"/>
    </w:rPr>
  </w:style>
  <w:style w:type="paragraph" w:styleId="Heading1">
    <w:name w:val="heading 1"/>
    <w:basedOn w:val="Normal"/>
    <w:next w:val="Normal"/>
    <w:link w:val="Heading1Char"/>
    <w:uiPriority w:val="9"/>
    <w:qFormat/>
    <w:rsid w:val="00203AB2"/>
    <w:pPr>
      <w:keepNext/>
      <w:keepLines/>
      <w:numPr>
        <w:numId w:val="6"/>
      </w:numPr>
      <w:spacing w:before="240" w:after="0"/>
      <w:outlineLvl w:val="0"/>
    </w:pPr>
    <w:rPr>
      <w:rFonts w:asciiTheme="majorHAnsi" w:eastAsiaTheme="majorEastAsia" w:hAnsiTheme="majorHAnsi" w:cstheme="majorBidi"/>
      <w:color w:val="BA4D00"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9734E"/>
    <w:pPr>
      <w:tabs>
        <w:tab w:val="center" w:pos="4680"/>
        <w:tab w:val="right" w:pos="9360"/>
      </w:tabs>
      <w:spacing w:after="0" w:line="240" w:lineRule="auto"/>
    </w:pPr>
  </w:style>
  <w:style w:type="character" w:customStyle="1" w:styleId="HeaderChar">
    <w:name w:val="Header Char"/>
    <w:basedOn w:val="DefaultParagraphFont"/>
    <w:link w:val="Header"/>
    <w:uiPriority w:val="99"/>
    <w:rsid w:val="00A9734E"/>
  </w:style>
  <w:style w:type="paragraph" w:styleId="Footer">
    <w:name w:val="footer"/>
    <w:basedOn w:val="Normal"/>
    <w:link w:val="FooterChar"/>
    <w:uiPriority w:val="99"/>
    <w:unhideWhenUsed/>
    <w:rsid w:val="008C5A4F"/>
    <w:pPr>
      <w:tabs>
        <w:tab w:val="right" w:pos="9900"/>
      </w:tabs>
      <w:suppressAutoHyphens/>
      <w:spacing w:after="0" w:line="240" w:lineRule="auto"/>
    </w:pPr>
    <w:rPr>
      <w:color w:val="969696"/>
      <w:kern w:val="8"/>
      <w:sz w:val="20"/>
    </w:rPr>
  </w:style>
  <w:style w:type="character" w:customStyle="1" w:styleId="FooterChar">
    <w:name w:val="Footer Char"/>
    <w:basedOn w:val="DefaultParagraphFont"/>
    <w:link w:val="Footer"/>
    <w:uiPriority w:val="99"/>
    <w:rsid w:val="008C5A4F"/>
    <w:rPr>
      <w:color w:val="969696"/>
      <w:kern w:val="8"/>
      <w:sz w:val="20"/>
    </w:rPr>
  </w:style>
  <w:style w:type="character" w:styleId="Hyperlink">
    <w:name w:val="Hyperlink"/>
    <w:basedOn w:val="DefaultParagraphFont"/>
    <w:uiPriority w:val="99"/>
    <w:unhideWhenUsed/>
    <w:rsid w:val="002A7AF6"/>
    <w:rPr>
      <w:rFonts w:ascii="Arial" w:hAnsi="Arial"/>
      <w:color w:val="F96800" w:themeColor="accent1"/>
      <w:sz w:val="20"/>
      <w:u w:val="none"/>
    </w:rPr>
  </w:style>
  <w:style w:type="character" w:styleId="Mention">
    <w:name w:val="Mention"/>
    <w:basedOn w:val="DefaultParagraphFont"/>
    <w:uiPriority w:val="99"/>
    <w:semiHidden/>
    <w:unhideWhenUsed/>
    <w:rsid w:val="00A9734E"/>
    <w:rPr>
      <w:color w:val="2B579A"/>
      <w:shd w:val="clear" w:color="auto" w:fill="E6E6E6"/>
    </w:rPr>
  </w:style>
  <w:style w:type="character" w:customStyle="1" w:styleId="Heading1Char">
    <w:name w:val="Heading 1 Char"/>
    <w:basedOn w:val="DefaultParagraphFont"/>
    <w:link w:val="Heading1"/>
    <w:uiPriority w:val="9"/>
    <w:rsid w:val="00203AB2"/>
    <w:rPr>
      <w:rFonts w:asciiTheme="majorHAnsi" w:eastAsiaTheme="majorEastAsia" w:hAnsiTheme="majorHAnsi" w:cstheme="majorBidi"/>
      <w:color w:val="BA4D00" w:themeColor="accent1" w:themeShade="BF"/>
      <w:sz w:val="32"/>
      <w:szCs w:val="32"/>
    </w:rPr>
  </w:style>
  <w:style w:type="paragraph" w:customStyle="1" w:styleId="Body">
    <w:name w:val="Body"/>
    <w:basedOn w:val="Normal"/>
    <w:qFormat/>
    <w:rsid w:val="00203AB2"/>
    <w:pPr>
      <w:suppressAutoHyphens/>
      <w:spacing w:after="240" w:line="360" w:lineRule="exact"/>
    </w:pPr>
    <w:rPr>
      <w:kern w:val="8"/>
      <w:sz w:val="18"/>
    </w:rPr>
  </w:style>
  <w:style w:type="paragraph" w:customStyle="1" w:styleId="Intro">
    <w:name w:val="Intro"/>
    <w:basedOn w:val="Body"/>
    <w:qFormat/>
    <w:rsid w:val="00A53583"/>
    <w:pPr>
      <w:spacing w:before="300" w:after="300" w:line="420" w:lineRule="exact"/>
    </w:pPr>
    <w:rPr>
      <w:sz w:val="32"/>
      <w14:ligatures w14:val="standard"/>
    </w:rPr>
  </w:style>
  <w:style w:type="paragraph" w:customStyle="1" w:styleId="H1">
    <w:name w:val="H1"/>
    <w:basedOn w:val="Body"/>
    <w:qFormat/>
    <w:rsid w:val="006F1D72"/>
    <w:pPr>
      <w:spacing w:after="120" w:line="580" w:lineRule="exact"/>
    </w:pPr>
    <w:rPr>
      <w:noProof/>
      <w:sz w:val="48"/>
      <w14:ligatures w14:val="standard"/>
    </w:rPr>
  </w:style>
  <w:style w:type="paragraph" w:customStyle="1" w:styleId="Position">
    <w:name w:val="Position"/>
    <w:basedOn w:val="Body"/>
    <w:qFormat/>
    <w:rsid w:val="006F1D72"/>
    <w:pPr>
      <w:spacing w:before="260" w:after="120" w:line="240" w:lineRule="exact"/>
      <w:contextualSpacing/>
    </w:pPr>
    <w:rPr>
      <w:sz w:val="16"/>
    </w:rPr>
  </w:style>
  <w:style w:type="paragraph" w:customStyle="1" w:styleId="Contact">
    <w:name w:val="Contact"/>
    <w:basedOn w:val="Position"/>
    <w:qFormat/>
    <w:rsid w:val="00B27CF9"/>
    <w:pPr>
      <w:spacing w:before="160"/>
    </w:pPr>
  </w:style>
  <w:style w:type="character" w:customStyle="1" w:styleId="Practice">
    <w:name w:val="Practice"/>
    <w:basedOn w:val="DefaultParagraphFont"/>
    <w:uiPriority w:val="1"/>
    <w:qFormat/>
    <w:rsid w:val="00B36165"/>
    <w:rPr>
      <w:i/>
    </w:rPr>
  </w:style>
  <w:style w:type="paragraph" w:customStyle="1" w:styleId="H2">
    <w:name w:val="H2"/>
    <w:basedOn w:val="H1"/>
    <w:qFormat/>
    <w:rsid w:val="00B27CF9"/>
    <w:pPr>
      <w:keepNext/>
      <w:keepLines/>
      <w:spacing w:before="580" w:after="200" w:line="420" w:lineRule="exact"/>
    </w:pPr>
    <w:rPr>
      <w:sz w:val="32"/>
    </w:rPr>
  </w:style>
  <w:style w:type="paragraph" w:customStyle="1" w:styleId="H3">
    <w:name w:val="H3"/>
    <w:basedOn w:val="H2"/>
    <w:qFormat/>
    <w:rsid w:val="00870844"/>
    <w:pPr>
      <w:spacing w:before="180" w:after="0" w:line="300" w:lineRule="exact"/>
    </w:pPr>
    <w:rPr>
      <w:rFonts w:ascii="Arial" w:hAnsi="Arial"/>
      <w:caps/>
      <w:color w:val="F96800" w:themeColor="accent1"/>
      <w:sz w:val="18"/>
      <w14:ligatures w14:val="none"/>
    </w:rPr>
  </w:style>
  <w:style w:type="paragraph" w:customStyle="1" w:styleId="Details">
    <w:name w:val="Details"/>
    <w:basedOn w:val="Body"/>
    <w:qFormat/>
    <w:rsid w:val="00B27CF9"/>
    <w:pPr>
      <w:spacing w:after="60" w:line="300" w:lineRule="exact"/>
    </w:pPr>
  </w:style>
  <w:style w:type="paragraph" w:customStyle="1" w:styleId="ListBullet">
    <w:name w:val="ListBullet"/>
    <w:basedOn w:val="Body"/>
    <w:next w:val="Body"/>
    <w:link w:val="ListBulletChar"/>
    <w:qFormat/>
    <w:rsid w:val="00F563CC"/>
    <w:pPr>
      <w:numPr>
        <w:numId w:val="7"/>
      </w:numPr>
    </w:pPr>
    <w:rPr>
      <w:sz w:val="22"/>
    </w:rPr>
  </w:style>
  <w:style w:type="paragraph" w:customStyle="1" w:styleId="RecognitionItem">
    <w:name w:val="Recognition Item"/>
    <w:basedOn w:val="H2"/>
    <w:qFormat/>
    <w:rsid w:val="00F634A6"/>
    <w:pPr>
      <w:spacing w:before="260" w:after="0" w:line="340" w:lineRule="exact"/>
    </w:pPr>
  </w:style>
  <w:style w:type="paragraph" w:customStyle="1" w:styleId="RecognitionSource">
    <w:name w:val="Recognition Source"/>
    <w:basedOn w:val="H3"/>
    <w:qFormat/>
    <w:rsid w:val="008563AE"/>
    <w:pPr>
      <w:keepNext w:val="0"/>
      <w:spacing w:before="0" w:after="240"/>
    </w:pPr>
    <w:rPr>
      <w:color w:val="7F7F7F" w:themeColor="text1" w:themeTint="80"/>
      <w:sz w:val="16"/>
      <w:szCs w:val="16"/>
    </w:rPr>
  </w:style>
  <w:style w:type="paragraph" w:customStyle="1" w:styleId="Rule">
    <w:name w:val="Rule"/>
    <w:basedOn w:val="Body"/>
    <w:qFormat/>
    <w:rsid w:val="00F634A6"/>
    <w:pPr>
      <w:keepNext/>
      <w:keepLines/>
      <w:spacing w:after="40" w:line="240" w:lineRule="exact"/>
    </w:pPr>
  </w:style>
  <w:style w:type="table" w:styleId="TableGrid">
    <w:name w:val="Table Grid"/>
    <w:basedOn w:val="TableNormal"/>
    <w:uiPriority w:val="39"/>
    <w:rsid w:val="00AE0BE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tailsDate">
    <w:name w:val="Details Date"/>
    <w:basedOn w:val="Details"/>
    <w:qFormat/>
    <w:rsid w:val="001065DC"/>
    <w:pPr>
      <w:keepNext/>
      <w:keepLines/>
      <w:spacing w:after="0"/>
    </w:pPr>
    <w:rPr>
      <w:i/>
    </w:rPr>
  </w:style>
  <w:style w:type="paragraph" w:customStyle="1" w:styleId="ViewAll">
    <w:name w:val="View All"/>
    <w:basedOn w:val="H3"/>
    <w:qFormat/>
    <w:rsid w:val="008C5A4F"/>
    <w:pPr>
      <w:keepNext w:val="0"/>
      <w:spacing w:before="120"/>
    </w:pPr>
  </w:style>
  <w:style w:type="table" w:customStyle="1" w:styleId="ViewAllTable">
    <w:name w:val="View All Table"/>
    <w:basedOn w:val="TableNormal"/>
    <w:uiPriority w:val="99"/>
    <w:rsid w:val="002A7419"/>
    <w:pPr>
      <w:spacing w:after="0" w:line="240" w:lineRule="auto"/>
    </w:pPr>
    <w:tblPr>
      <w:tblBorders>
        <w:bottom w:val="single" w:sz="18" w:space="0" w:color="F96800" w:themeColor="accent1"/>
      </w:tblBorders>
      <w:tblCellMar>
        <w:left w:w="0" w:type="dxa"/>
        <w:right w:w="0" w:type="dxa"/>
      </w:tblCellMar>
    </w:tblPr>
  </w:style>
  <w:style w:type="paragraph" w:styleId="BalloonText">
    <w:name w:val="Balloon Text"/>
    <w:basedOn w:val="Normal"/>
    <w:link w:val="BalloonTextChar"/>
    <w:uiPriority w:val="99"/>
    <w:semiHidden/>
    <w:unhideWhenUsed/>
    <w:rsid w:val="00712FB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12FB2"/>
    <w:rPr>
      <w:rFonts w:ascii="Segoe UI" w:hAnsi="Segoe UI" w:cs="Segoe UI"/>
      <w:sz w:val="18"/>
      <w:szCs w:val="18"/>
    </w:rPr>
  </w:style>
  <w:style w:type="paragraph" w:customStyle="1" w:styleId="Text">
    <w:name w:val="Text"/>
    <w:qFormat/>
    <w:rsid w:val="00933C41"/>
    <w:pPr>
      <w:keepLines/>
      <w:suppressAutoHyphens/>
      <w:spacing w:before="180" w:after="300" w:line="400" w:lineRule="exact"/>
    </w:pPr>
    <w:rPr>
      <w:rFonts w:ascii="Times New Roman" w:hAnsi="Times New Roman"/>
      <w:color w:val="483733" w:themeColor="text2"/>
      <w:kern w:val="8"/>
      <w:sz w:val="28"/>
      <w14:ligatures w14:val="standard"/>
    </w:rPr>
  </w:style>
  <w:style w:type="paragraph" w:customStyle="1" w:styleId="TextBullet">
    <w:name w:val="Text Bullet"/>
    <w:basedOn w:val="Text"/>
    <w:qFormat/>
    <w:rsid w:val="00E012A9"/>
    <w:pPr>
      <w:numPr>
        <w:numId w:val="2"/>
      </w:numPr>
      <w:ind w:left="240" w:hanging="240"/>
      <w:contextualSpacing/>
    </w:pPr>
  </w:style>
  <w:style w:type="paragraph" w:customStyle="1" w:styleId="LawyerName">
    <w:name w:val="Lawyer Name"/>
    <w:basedOn w:val="Details"/>
    <w:qFormat/>
    <w:rsid w:val="007633A3"/>
    <w:pPr>
      <w:spacing w:after="0" w:line="240" w:lineRule="exact"/>
    </w:pPr>
  </w:style>
  <w:style w:type="paragraph" w:customStyle="1" w:styleId="LawyerCity">
    <w:name w:val="Lawyer City"/>
    <w:basedOn w:val="LawyerName"/>
    <w:qFormat/>
    <w:rsid w:val="007633A3"/>
    <w:pPr>
      <w:spacing w:after="240"/>
    </w:pPr>
  </w:style>
  <w:style w:type="character" w:customStyle="1" w:styleId="Bold">
    <w:name w:val="Bold"/>
    <w:basedOn w:val="DefaultParagraphFont"/>
    <w:uiPriority w:val="1"/>
    <w:qFormat/>
    <w:rsid w:val="006A7E5A"/>
    <w:rPr>
      <w:b/>
    </w:rPr>
  </w:style>
  <w:style w:type="paragraph" w:customStyle="1" w:styleId="DetailsText">
    <w:name w:val="Details Text"/>
    <w:basedOn w:val="Details"/>
    <w:qFormat/>
    <w:rsid w:val="000D2758"/>
    <w:pPr>
      <w:spacing w:after="300"/>
    </w:pPr>
  </w:style>
  <w:style w:type="paragraph" w:customStyle="1" w:styleId="OfficeAddress">
    <w:name w:val="Office Address"/>
    <w:basedOn w:val="Text"/>
    <w:qFormat/>
    <w:rsid w:val="00D955E9"/>
    <w:pPr>
      <w:spacing w:line="340" w:lineRule="exact"/>
      <w:contextualSpacing/>
    </w:pPr>
  </w:style>
  <w:style w:type="character" w:styleId="CommentReference">
    <w:name w:val="annotation reference"/>
    <w:basedOn w:val="DefaultParagraphFont"/>
    <w:uiPriority w:val="99"/>
    <w:semiHidden/>
    <w:unhideWhenUsed/>
    <w:rsid w:val="000306D1"/>
    <w:rPr>
      <w:sz w:val="18"/>
      <w:szCs w:val="18"/>
    </w:rPr>
  </w:style>
  <w:style w:type="paragraph" w:styleId="CommentText">
    <w:name w:val="annotation text"/>
    <w:basedOn w:val="Normal"/>
    <w:link w:val="CommentTextChar"/>
    <w:uiPriority w:val="99"/>
    <w:semiHidden/>
    <w:unhideWhenUsed/>
    <w:rsid w:val="000306D1"/>
    <w:pPr>
      <w:spacing w:line="240" w:lineRule="auto"/>
    </w:pPr>
    <w:rPr>
      <w:sz w:val="24"/>
      <w:szCs w:val="24"/>
    </w:rPr>
  </w:style>
  <w:style w:type="character" w:customStyle="1" w:styleId="CommentTextChar">
    <w:name w:val="Comment Text Char"/>
    <w:basedOn w:val="DefaultParagraphFont"/>
    <w:link w:val="CommentText"/>
    <w:uiPriority w:val="99"/>
    <w:semiHidden/>
    <w:rsid w:val="000306D1"/>
    <w:rPr>
      <w:sz w:val="24"/>
      <w:szCs w:val="24"/>
    </w:rPr>
  </w:style>
  <w:style w:type="paragraph" w:styleId="CommentSubject">
    <w:name w:val="annotation subject"/>
    <w:basedOn w:val="CommentText"/>
    <w:next w:val="CommentText"/>
    <w:link w:val="CommentSubjectChar"/>
    <w:uiPriority w:val="99"/>
    <w:semiHidden/>
    <w:unhideWhenUsed/>
    <w:rsid w:val="000306D1"/>
    <w:rPr>
      <w:b/>
      <w:bCs/>
      <w:sz w:val="20"/>
      <w:szCs w:val="20"/>
    </w:rPr>
  </w:style>
  <w:style w:type="character" w:customStyle="1" w:styleId="CommentSubjectChar">
    <w:name w:val="Comment Subject Char"/>
    <w:basedOn w:val="CommentTextChar"/>
    <w:link w:val="CommentSubject"/>
    <w:uiPriority w:val="99"/>
    <w:semiHidden/>
    <w:rsid w:val="000306D1"/>
    <w:rPr>
      <w:b/>
      <w:bCs/>
      <w:sz w:val="20"/>
      <w:szCs w:val="20"/>
    </w:rPr>
  </w:style>
  <w:style w:type="character" w:customStyle="1" w:styleId="ListBulletChar">
    <w:name w:val="ListBullet Char"/>
    <w:basedOn w:val="DefaultParagraphFont"/>
    <w:link w:val="ListBullet"/>
    <w:rsid w:val="00F563CC"/>
    <w:rPr>
      <w:color w:val="483733" w:themeColor="text2"/>
      <w:kern w:val="8"/>
    </w:rPr>
  </w:style>
  <w:style w:type="paragraph" w:styleId="ListParagraph">
    <w:name w:val="List Paragraph"/>
    <w:basedOn w:val="Normal"/>
    <w:uiPriority w:val="34"/>
    <w:qFormat/>
    <w:rsid w:val="00C943E4"/>
    <w:pPr>
      <w:ind w:left="720"/>
      <w:contextualSpacing/>
    </w:pPr>
  </w:style>
  <w:style w:type="paragraph" w:styleId="List">
    <w:name w:val="List"/>
    <w:basedOn w:val="Normal"/>
    <w:uiPriority w:val="99"/>
    <w:semiHidden/>
    <w:unhideWhenUsed/>
    <w:rsid w:val="00523579"/>
    <w:pPr>
      <w:ind w:left="360" w:hanging="360"/>
      <w:contextualSpacing/>
    </w:pPr>
  </w:style>
  <w:style w:type="paragraph" w:styleId="BodyText">
    <w:name w:val="Body Text"/>
    <w:basedOn w:val="Normal"/>
    <w:link w:val="BodyTextChar"/>
    <w:uiPriority w:val="99"/>
    <w:semiHidden/>
    <w:unhideWhenUsed/>
    <w:rsid w:val="00523579"/>
    <w:pPr>
      <w:spacing w:after="120"/>
    </w:pPr>
  </w:style>
  <w:style w:type="character" w:customStyle="1" w:styleId="BodyTextChar">
    <w:name w:val="Body Text Char"/>
    <w:basedOn w:val="DefaultParagraphFont"/>
    <w:link w:val="BodyText"/>
    <w:uiPriority w:val="99"/>
    <w:semiHidden/>
    <w:rsid w:val="00523579"/>
  </w:style>
  <w:style w:type="character" w:customStyle="1" w:styleId="Heading2Char">
    <w:name w:val="Heading 2 Char"/>
    <w:basedOn w:val="DefaultParagraphFont"/>
    <w:uiPriority w:val="9"/>
    <w:semiHidden/>
    <w:rsid w:val="00AC0161"/>
    <w:rPr>
      <w:rFonts w:asciiTheme="majorHAnsi" w:eastAsiaTheme="majorEastAsia" w:hAnsiTheme="majorHAnsi" w:cstheme="majorBidi"/>
      <w:color w:val="BA4D00" w:themeColor="accent1" w:themeShade="BF"/>
      <w:sz w:val="26"/>
      <w:szCs w:val="26"/>
    </w:rPr>
  </w:style>
  <w:style w:type="character" w:customStyle="1" w:styleId="Heading3Char">
    <w:name w:val="Heading 3 Char"/>
    <w:basedOn w:val="DefaultParagraphFont"/>
    <w:uiPriority w:val="9"/>
    <w:semiHidden/>
    <w:rsid w:val="00AC0161"/>
    <w:rPr>
      <w:rFonts w:asciiTheme="majorHAnsi" w:eastAsiaTheme="majorEastAsia" w:hAnsiTheme="majorHAnsi" w:cstheme="majorBidi"/>
      <w:color w:val="7C3300" w:themeColor="accent1" w:themeShade="7F"/>
      <w:sz w:val="24"/>
      <w:szCs w:val="24"/>
    </w:rPr>
  </w:style>
  <w:style w:type="character" w:customStyle="1" w:styleId="Heading4Char">
    <w:name w:val="Heading 4 Char"/>
    <w:basedOn w:val="DefaultParagraphFont"/>
    <w:uiPriority w:val="9"/>
    <w:semiHidden/>
    <w:rsid w:val="00AC0161"/>
    <w:rPr>
      <w:rFonts w:asciiTheme="majorHAnsi" w:eastAsiaTheme="majorEastAsia" w:hAnsiTheme="majorHAnsi" w:cstheme="majorBidi"/>
      <w:i/>
      <w:iCs/>
      <w:color w:val="BA4D00" w:themeColor="accent1" w:themeShade="BF"/>
    </w:rPr>
  </w:style>
  <w:style w:type="character" w:customStyle="1" w:styleId="Heading5Char">
    <w:name w:val="Heading 5 Char"/>
    <w:basedOn w:val="DefaultParagraphFont"/>
    <w:uiPriority w:val="9"/>
    <w:semiHidden/>
    <w:rsid w:val="00AC0161"/>
    <w:rPr>
      <w:rFonts w:asciiTheme="majorHAnsi" w:eastAsiaTheme="majorEastAsia" w:hAnsiTheme="majorHAnsi" w:cstheme="majorBidi"/>
      <w:color w:val="BA4D00" w:themeColor="accent1" w:themeShade="BF"/>
    </w:rPr>
  </w:style>
  <w:style w:type="character" w:customStyle="1" w:styleId="Heading6Char">
    <w:name w:val="Heading 6 Char"/>
    <w:basedOn w:val="DefaultParagraphFont"/>
    <w:uiPriority w:val="9"/>
    <w:semiHidden/>
    <w:rsid w:val="00AC0161"/>
    <w:rPr>
      <w:rFonts w:asciiTheme="majorHAnsi" w:eastAsiaTheme="majorEastAsia" w:hAnsiTheme="majorHAnsi" w:cstheme="majorBidi"/>
      <w:color w:val="7C3300" w:themeColor="accent1" w:themeShade="7F"/>
    </w:rPr>
  </w:style>
  <w:style w:type="character" w:customStyle="1" w:styleId="Heading7Char">
    <w:name w:val="Heading 7 Char"/>
    <w:basedOn w:val="DefaultParagraphFont"/>
    <w:uiPriority w:val="9"/>
    <w:semiHidden/>
    <w:rsid w:val="00AC0161"/>
    <w:rPr>
      <w:rFonts w:asciiTheme="majorHAnsi" w:eastAsiaTheme="majorEastAsia" w:hAnsiTheme="majorHAnsi" w:cstheme="majorBidi"/>
      <w:i/>
      <w:iCs/>
      <w:color w:val="7C3300" w:themeColor="accent1" w:themeShade="7F"/>
    </w:rPr>
  </w:style>
  <w:style w:type="character" w:customStyle="1" w:styleId="Heading8Char">
    <w:name w:val="Heading 8 Char"/>
    <w:basedOn w:val="DefaultParagraphFont"/>
    <w:uiPriority w:val="9"/>
    <w:semiHidden/>
    <w:rsid w:val="00AC0161"/>
    <w:rPr>
      <w:rFonts w:asciiTheme="majorHAnsi" w:eastAsiaTheme="majorEastAsia" w:hAnsiTheme="majorHAnsi" w:cstheme="majorBidi"/>
      <w:color w:val="272727" w:themeColor="text1" w:themeTint="D8"/>
      <w:sz w:val="21"/>
      <w:szCs w:val="21"/>
    </w:rPr>
  </w:style>
  <w:style w:type="character" w:customStyle="1" w:styleId="Heading9Char">
    <w:name w:val="Heading 9 Char"/>
    <w:basedOn w:val="DefaultParagraphFont"/>
    <w:uiPriority w:val="9"/>
    <w:semiHidden/>
    <w:rsid w:val="00AC0161"/>
    <w:rPr>
      <w:rFonts w:asciiTheme="majorHAnsi" w:eastAsiaTheme="majorEastAsia" w:hAnsiTheme="majorHAnsi" w:cstheme="majorBidi"/>
      <w:i/>
      <w:iCs/>
      <w:color w:val="272727" w:themeColor="text1" w:themeTint="D8"/>
      <w:sz w:val="21"/>
      <w:szCs w:val="21"/>
    </w:rPr>
  </w:style>
  <w:style w:type="paragraph" w:customStyle="1" w:styleId="PromoTitle">
    <w:name w:val="Promo Title"/>
    <w:basedOn w:val="H2"/>
    <w:qFormat/>
    <w:rsid w:val="00863750"/>
    <w:pPr>
      <w:pBdr>
        <w:top w:val="single" w:sz="12" w:space="16" w:color="767967" w:themeColor="background2" w:themeShade="80"/>
      </w:pBdr>
      <w:spacing w:before="480" w:after="240" w:line="480" w:lineRule="exact"/>
    </w:pPr>
    <w:rPr>
      <w:rFonts w:ascii="Georgia" w:hAnsi="Georgia"/>
      <w:sz w:val="36"/>
      <w:szCs w:val="24"/>
    </w:rPr>
  </w:style>
  <w:style w:type="paragraph" w:customStyle="1" w:styleId="HyperlinkParagraphStyle">
    <w:name w:val="Hyperlink Paragraph Style"/>
    <w:qFormat/>
    <w:rsid w:val="00863750"/>
    <w:pPr>
      <w:spacing w:before="240"/>
    </w:pPr>
    <w:rPr>
      <w:caps/>
      <w:noProof/>
      <w:color w:val="F96800" w:themeColor="accent1"/>
      <w:kern w:val="8"/>
      <w:sz w:val="24"/>
      <w:u w:val="single" w:color="F96800" w:themeColor="accent1"/>
    </w:rPr>
  </w:style>
  <w:style w:type="character" w:styleId="UnresolvedMention">
    <w:name w:val="Unresolved Mention"/>
    <w:basedOn w:val="DefaultParagraphFont"/>
    <w:uiPriority w:val="99"/>
    <w:rsid w:val="00A67EA9"/>
    <w:rPr>
      <w:color w:val="605E5C"/>
      <w:shd w:val="clear" w:color="auto" w:fill="E1DFDD"/>
    </w:rPr>
  </w:style>
  <w:style w:type="character" w:styleId="FollowedHyperlink">
    <w:name w:val="FollowedHyperlink"/>
    <w:basedOn w:val="DefaultParagraphFont"/>
    <w:uiPriority w:val="99"/>
    <w:semiHidden/>
    <w:unhideWhenUsed/>
    <w:qFormat/>
    <w:rsid w:val="002C740F"/>
    <w:rPr>
      <w:rFonts w:ascii="Arial" w:hAnsi="Arial"/>
      <w:color w:val="F96800" w:themeColor="accent1"/>
      <w:sz w:val="20"/>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eader" Target="header1.xml"/><Relationship Type="http://schemas.openxmlformats.org/officeDocument/2006/relationships/hyperlink" Target="https://www.kslaw.com/people?capability_id=11" TargetMode="External" Id="rId13"/><Relationship Type="http://schemas.openxmlformats.org/officeDocument/2006/relationships/hyperlink" Target="https://www.kslaw.com/news-and-insights?capability_id=11&amp;post_category_id=1&amp;post_type=0" TargetMode="External" Id="rId14"/><Relationship Type="http://schemas.openxmlformats.org/officeDocument/2006/relationships/hyperlink" Target="https://www.kslaw.com/news-and-insights?capability_id=11&amp;post_type=2" TargetMode="External" Id="rId15"/><Relationship Type="http://schemas.openxmlformats.org/officeDocument/2006/relationships/hyperlink" Target="https://www.kslaw.com/news-and-insights?capability_id=11&amp;post_type=1" TargetMode="External" Id="rId16"/><Relationship Type="http://schemas.openxmlformats.org/officeDocument/2006/relationships/hyperlink" Target="https://www.kslaw.com/news-and-insights?capability_id=11&amp;post_type=0" TargetMode="External" Id="rId17"/></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ggie/Desktop/KS_DOC17_Practice_Template_v1.dotx" TargetMode="External"/></Relationships>

</file>

<file path=word/theme/theme1.xml><?xml version="1.0" encoding="utf-8"?>
<a:theme xmlns:a="http://schemas.openxmlformats.org/drawingml/2006/main" name="Office Theme">
  <a:themeElements>
    <a:clrScheme name="King &amp; Spalding">
      <a:dk1>
        <a:sysClr val="windowText" lastClr="000000"/>
      </a:dk1>
      <a:lt1>
        <a:sysClr val="window" lastClr="FFFFFF"/>
      </a:lt1>
      <a:dk2>
        <a:srgbClr val="483733"/>
      </a:dk2>
      <a:lt2>
        <a:srgbClr val="E2E3DE"/>
      </a:lt2>
      <a:accent1>
        <a:srgbClr val="F96800"/>
      </a:accent1>
      <a:accent2>
        <a:srgbClr val="0083AD"/>
      </a:accent2>
      <a:accent3>
        <a:srgbClr val="0D807E"/>
      </a:accent3>
      <a:accent4>
        <a:srgbClr val="3A3B3F"/>
      </a:accent4>
      <a:accent5>
        <a:srgbClr val="00BBEB"/>
      </a:accent5>
      <a:accent6>
        <a:srgbClr val="0ABFAA"/>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0D75A1-9FB4-E743-A45C-EA53A976014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KS_DOC17_Practice_Template_v1.dotx</Template>
  <TotalTime>104</TotalTime>
  <Pages>4</Pages>
  <Words>762</Words>
  <Characters>4347</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Maggie Lei</dc:creator>
  <cp:keywords/>
  <dc:description/>
  <cp:lastModifiedBy>Grant Currie</cp:lastModifiedBy>
  <cp:revision>203</cp:revision>
  <cp:lastPrinted>2017-04-11T14:25:00Z</cp:lastPrinted>
  <dcterms:created xsi:type="dcterms:W3CDTF">2017-04-13T17:41:00Z</dcterms:created>
  <dcterms:modified xsi:type="dcterms:W3CDTF">2022-02-15T23:04:00Z</dcterms:modified>
</cp:coreProperties>
</file>