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Data, Privacy and Security</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King &amp; Spalding’s Data, Privacy and Security (DPS) team counsels clients on a broad range of legal issues faced by multinational organizations, including global privacy programs, data protection and cybersecurity assessments, crisis management in responding to internal and external privacy and data security incidents, health information governance and compliance, and defending clients in regulatory enforcement proceedings and class action litigation. The team consists of “boots on the ground” crisis managers, technical professionals, former government lawyers, and litigators to manage and coordinate fast-moving and complex investigations and logistics during and after an incident. We assist clients with preparing for, responding to, and recovering from data privacy and security incidents.</w:t>
      </w:r>
    </w:p>
    <w:p>
      <w:pPr>
        <w:pStyle w:val="Paragraph"/>
      </w:pPr>
      <w:r>
        <w:t xml:space="preserve">The King &amp; Spalding DPS practice is best known for:</w:t>
      </w:r>
    </w:p>
    <w:p>
      <w:pPr>
        <w:pStyle w:val="ListBullet"/>
        <w:numPr>
          <w:ilvl w:val="0"/>
          <w:numId w:val="21"/>
        </w:numPr>
      </w:pPr>
      <w:r>
        <w:t xml:space="preserve">•  Experienced crisis and security incident response managers;</w:t>
      </w:r>
    </w:p>
    <w:p>
      <w:pPr>
        <w:pStyle w:val="ListBullet"/>
        <w:numPr>
          <w:ilvl w:val="0"/>
          <w:numId w:val="21"/>
        </w:numPr>
      </w:pPr>
      <w:r>
        <w:t xml:space="preserve">•  Former government lawyers who balance the demands of cooperating with law enforcement, responding to regulator investigations, and vigorously defending enforcement actions when necessary;</w:t>
      </w:r>
    </w:p>
    <w:p>
      <w:pPr>
        <w:pStyle w:val="ListBullet"/>
        <w:numPr>
          <w:ilvl w:val="0"/>
          <w:numId w:val="21"/>
        </w:numPr>
      </w:pPr>
      <w:r>
        <w:t xml:space="preserve">•  Bona fide trial attorneys with track records of successfully defending data breach and privacy class actions and litigation; and</w:t>
      </w:r>
    </w:p>
    <w:p>
      <w:pPr>
        <w:pStyle w:val="ListBullet"/>
        <w:numPr>
          <w:ilvl w:val="0"/>
          <w:numId w:val="21"/>
        </w:numPr>
      </w:pPr>
      <w:r>
        <w:t xml:space="preserve">•  Seasoned counselors and technical professionals who apply the “real world” to data privacy and cybersecurity governance.</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Phyllis B. Sumner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Charly Helleputte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Brussels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Robert J. Hudock</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Igor Gorlach</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Kim Roberts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Jarno Vanto</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in “Cyber Law”</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2020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Named Phyllis Sumner and Robert Hudock to its "Incident Response 30"</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Cybersecurity Docket, 2020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2025-02-14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Victory for Home Depot and The Gap in U.S. Court of Appeals for the First Circuit</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2023-03-06</w:t>
      </w:r>
    </w:p>
    <w:p w14:paraId="636140DC" w14:textId="77777777" w:rsidR="001C65B2" w:rsidRDefault="001C65B2" w:rsidP="001C65B2">
      <w:pPr>
        <w:pStyle w:val="H3"/>
        <w:spacing w:before="0"/>
        <w:rPr>
          <w:caps w:val="0"/>
          <w:noProof w:val="0"/>
          <w:color w:val="483733" w:themeColor="text2"/>
        </w:rPr>
      </w:pPr>
      <w:r>
        <w:rPr>
          <w:caps w:val="0"/>
          <w:color w:val="483733" w:themeColor="text2"/>
        </w:rPr>
        <w:t>Southern District of New York Issues Terminating Sanctions in Russian Cybercrime Botnet Suit</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2022-05-04</w:t>
      </w:r>
    </w:p>
    <w:p w14:paraId="636140DC" w14:textId="77777777" w:rsidR="001C65B2" w:rsidRDefault="001C65B2" w:rsidP="001C65B2">
      <w:pPr>
        <w:pStyle w:val="H3"/>
        <w:spacing w:before="0"/>
        <w:rPr>
          <w:caps w:val="0"/>
          <w:noProof w:val="0"/>
          <w:color w:val="483733" w:themeColor="text2"/>
        </w:rPr>
      </w:pPr>
      <w:r>
        <w:rPr>
          <w:caps w:val="0"/>
          <w:color w:val="483733" w:themeColor="text2"/>
        </w:rPr>
        <w:t>The Gap, Inc. and The Home Depot, Inc. Win Near Complete Dismissal of Novel Privacy Class Action</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2025-12-11</w:t>
      </w:r>
    </w:p>
    <w:p w14:paraId="38DC0FB2" w14:textId="77777777" w:rsidR="0046190E" w:rsidRDefault="0046190E" w:rsidP="0046190E">
      <w:pPr>
        <w:pStyle w:val="H3"/>
        <w:spacing w:before="0"/>
        <w:rPr>
          <w:caps w:val="0"/>
          <w:noProof w:val="0"/>
          <w:color w:val="483733" w:themeColor="text2"/>
        </w:rPr>
      </w:pPr>
      <w:r>
        <w:rPr>
          <w:caps w:val="0"/>
          <w:color w:val="483733" w:themeColor="text2"/>
        </w:rPr>
        <w:t>EU &amp; UK AI Round-up - December 2025</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2025-11-24</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Digital Omnibus Proposal: Simplifying the EU Digital Rulebook by … adding more rules?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2025-11-17</w:t>
      </w:r>
    </w:p>
    <w:p w14:paraId="38DC0FB2" w14:textId="77777777" w:rsidR="0046190E" w:rsidRDefault="0046190E" w:rsidP="0046190E">
      <w:pPr>
        <w:pStyle w:val="H3"/>
        <w:spacing w:before="0"/>
        <w:rPr>
          <w:caps w:val="0"/>
          <w:noProof w:val="0"/>
          <w:color w:val="483733" w:themeColor="text2"/>
        </w:rPr>
      </w:pPr>
      <w:r>
        <w:rPr>
          <w:caps w:val="0"/>
          <w:color w:val="483733" w:themeColor="text2"/>
        </w:rPr>
        <w:t>International Personal Data Transfers under Saudi Arabia’s Data Protection Law</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2025-12-08</w:t>
      </w:r>
    </w:p>
    <w:p w14:paraId="4BD15F45" w14:textId="77777777" w:rsidR="009816A0" w:rsidRDefault="009816A0" w:rsidP="009816A0">
      <w:pPr>
        <w:pStyle w:val="H3"/>
        <w:spacing w:before="0"/>
        <w:rPr>
          <w:caps w:val="0"/>
          <w:noProof w:val="0"/>
          <w:color w:val="483733" w:themeColor="text2"/>
        </w:rPr>
      </w:pPr>
      <w:r>
        <w:rPr>
          <w:caps w:val="0"/>
          <w:color w:val="483733" w:themeColor="text2"/>
        </w:rPr>
        <w:t>Dirk Lasater to Speak on Panel to Association of Corporate Counsel National Membership</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2025-11-20</w:t>
      </w:r>
    </w:p>
    <w:p w14:paraId="4BD15F45" w14:textId="77777777" w:rsidR="009816A0" w:rsidRDefault="009816A0" w:rsidP="009816A0">
      <w:pPr>
        <w:pStyle w:val="H3"/>
        <w:spacing w:before="0"/>
        <w:rPr>
          <w:caps w:val="0"/>
          <w:noProof w:val="0"/>
          <w:color w:val="483733" w:themeColor="text2"/>
        </w:rPr>
      </w:pPr>
      <w:r>
        <w:rPr>
          <w:caps w:val="0"/>
          <w:color w:val="483733" w:themeColor="text2"/>
        </w:rPr>
        <w:t>Data Security Incident Response: How to Plan for It, Deal With It and Survive It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2025-10-29</w:t>
      </w:r>
    </w:p>
    <w:p w14:paraId="4BD15F45" w14:textId="77777777" w:rsidR="009816A0" w:rsidRDefault="009816A0" w:rsidP="009816A0">
      <w:pPr>
        <w:pStyle w:val="H3"/>
        <w:spacing w:before="0"/>
        <w:rPr>
          <w:caps w:val="0"/>
          <w:noProof w:val="0"/>
          <w:color w:val="483733" w:themeColor="text2"/>
        </w:rPr>
      </w:pPr>
      <w:r>
        <w:rPr>
          <w:caps w:val="0"/>
          <w:color w:val="483733" w:themeColor="text2"/>
        </w:rPr>
        <w:t>J.C. Boggs to Speak at the 2025 Miami Cybersecurity and Counterterrorism Conference</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2025-11-20</w:t>
      </w:r>
    </w:p>
    <w:p w14:paraId="5700260F" w14:textId="77777777" w:rsidR="00F21DCE" w:rsidRDefault="00F21DCE" w:rsidP="00F21DCE">
      <w:pPr>
        <w:pStyle w:val="H3"/>
        <w:spacing w:before="0"/>
        <w:rPr>
          <w:caps w:val="0"/>
          <w:noProof w:val="0"/>
          <w:color w:val="483733" w:themeColor="text2"/>
        </w:rPr>
      </w:pPr>
      <w:r>
        <w:rPr>
          <w:caps w:val="0"/>
          <w:color w:val="483733" w:themeColor="text2"/>
        </w:rPr>
        <w:t>Joe Akrotirianakis counsels NSO Group before a San Francisco federal court in a dispute with Salvadoran investigative journalists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2025-11-12</w:t>
      </w:r>
    </w:p>
    <w:p w14:paraId="5700260F" w14:textId="77777777" w:rsidR="00F21DCE" w:rsidRDefault="00F21DCE" w:rsidP="00F21DCE">
      <w:pPr>
        <w:pStyle w:val="H3"/>
        <w:spacing w:before="0"/>
        <w:rPr>
          <w:caps w:val="0"/>
          <w:noProof w:val="0"/>
          <w:color w:val="483733" w:themeColor="text2"/>
        </w:rPr>
      </w:pPr>
      <w:r>
        <w:rPr>
          <w:caps w:val="0"/>
          <w:color w:val="483733" w:themeColor="text2"/>
        </w:rPr>
        <w:t>Laura Harris and Christine Carletta represent Google in a text phishing case before a New York federal court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2025-11-06</w:t>
      </w:r>
    </w:p>
    <w:p w14:paraId="5700260F" w14:textId="77777777" w:rsidR="00F21DCE" w:rsidRDefault="00F21DCE" w:rsidP="00F21DCE">
      <w:pPr>
        <w:pStyle w:val="H3"/>
        <w:spacing w:before="0"/>
        <w:rPr>
          <w:caps w:val="0"/>
          <w:noProof w:val="0"/>
          <w:color w:val="483733" w:themeColor="text2"/>
        </w:rPr>
      </w:pPr>
      <w:r>
        <w:rPr>
          <w:caps w:val="0"/>
          <w:color w:val="483733" w:themeColor="text2"/>
        </w:rPr>
        <w:t>Amadou Kilkenny Diaw discusses the U.S. Federal Government shutdown and its impact on the IP ecosystem</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6" TargetMode="External" Id="rId13"/><Relationship Type="http://schemas.openxmlformats.org/officeDocument/2006/relationships/hyperlink" Target="https://www.kslaw.com/news-and-insights?capability_id=6&amp;post_category_id=1&amp;post_type=0" TargetMode="External" Id="rId14"/><Relationship Type="http://schemas.openxmlformats.org/officeDocument/2006/relationships/hyperlink" Target="https://www.kslaw.com/news-and-insights?capability_id=6&amp;post_type=2" TargetMode="External" Id="rId15"/><Relationship Type="http://schemas.openxmlformats.org/officeDocument/2006/relationships/hyperlink" Target="https://www.kslaw.com/news-and-insights?capability_id=6&amp;post_type=1" TargetMode="External" Id="rId16"/><Relationship Type="http://schemas.openxmlformats.org/officeDocument/2006/relationships/hyperlink" Target="https://www.kslaw.com/news-and-insights?capability_id=6&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