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93E60" w14:textId="0EC731CB" w:rsidR="00112F46" w:rsidRDefault="00112F46" w:rsidP="003E5F64">
      <w:pPr>
        <w:pStyle w:val="Rule"/>
        <w:spacing w:before="200" w:after="120"/>
        <w:rPr>
          <w:noProof/>
          <w:sz w:val="48"/>
          <w14:ligatures w14:val="standard"/>
        </w:rPr>
      </w:pPr>
      <w:r>
        <w:rPr>
          <w:noProof/>
          <w:sz w:val="48"/>
          <w14:ligatures w14:val="standard"/>
        </w:rPr>
        <w:t>Corporate and Securities Litigation</w:t>
      </w:r>
    </w:p>
    <w:p w14:paraId="565518C3" w14:textId="3CF573BA" w:rsidR="002C2FC6" w:rsidRPr="00425048" w:rsidRDefault="009C2AFD" w:rsidP="00405EC9">
      <w:pPr>
        <w:pStyle w:val="Rule"/>
        <w:spacing w:after="400"/>
      </w:pPr>
      <w:r w:rsidRPr="00425048">
        <w:rPr>
          <w:noProof/>
        </w:rPr>
        <mc:AlternateContent>
          <mc:Choice Requires="wps">
            <w:drawing>
              <wp:inline distT="0" distB="0" distL="0" distR="0" wp14:anchorId="2960B98C" wp14:editId="62798BFA">
                <wp:extent cx="457200" cy="27432"/>
                <wp:effectExtent l="0" t="0" r="0" b="0"/>
                <wp:docPr id="8" name="Rectangle 8"/>
                <wp:cNvGraphicFramePr/>
                <a:graphic xmlns:a="http://schemas.openxmlformats.org/drawingml/2006/main">
                  <a:graphicData uri="http://schemas.microsoft.com/office/word/2010/wordprocessingShape">
                    <wps:wsp>
                      <wps:cNvSpPr/>
                      <wps:spPr>
                        <a:xfrm>
                          <a:off x="0" y="0"/>
                          <a:ext cx="457200" cy="27432"/>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0DB6DEF1" id="Rectangle 8" o:spid="_x0000_s1026" style="width:36pt;height:2.1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iuoNhAIAAIYFAAAOAAAAZHJzL2Uyb0RvYy54bWysVNtOGzEQfa/Uf7D8XjZJQ4GIDYpAVJUQ&#13;&#10;IKDi2Xjt7Eq2xx072aRf37H3AgXUSlX3wWt77sdn5vRsZw3bKgwNuJJPDyacKSehaty65N8fLj8d&#13;&#10;cxaicJUw4FTJ9yrws+XHD6etX6gZ1GAqhYycuLBofcnrGP2iKIKslRXhALxyJNSAVkQ64rqoULTk&#13;&#10;3ZpiNpl8KVrAyiNIFQLdXnRCvsz+tVYy3mgdVGSm5JRbzCvm9SmtxfJULNYofN3IPg3xD1lY0TgK&#13;&#10;Orq6EFGwDTZvXNlGIgTQ8UCCLUDrRqpcA1Uznbyq5r4WXuVaCJzgR5jC/3Mrr7e3yJqq5PRQTlh6&#13;&#10;ojsCTbi1Uew4wdP6sCCte3+L/SnQNtW602jTn6pguwzpfoRU7SKTdDk/PKJn4kySaHY0/zxLLotn&#13;&#10;W48hflVgWdqUHCl2xlFsr0LsVAeVFCqAaarLxph8SCRR5wbZVtDzCimVi9M+wG+axiV9B8myc5pu&#13;&#10;ilRaV0zexb1RSc+4O6UJE0p/lpPJbHwbKOdQi0p18Q8n9A3Rh9Rysdlh0tYUf/Q9/ZPvLsteP5mq&#13;&#10;TObRePJ349EiRwYXR2PbOMD3HJgRPt3pDyB10CSUnqDaE2MQulYKXl429HRXIsRbgdQ79Ng0D+IN&#13;&#10;LdpAW3Lod5zVgD/fu0/6RGmSctZSL5Y8/NgIVJyZb47IfjKdz1Pz5kNmFGf4UvL0UuI29hyID1Oa&#13;&#10;PF7mLRljNMNWI9hHGhurFJVEwkmKXXIZcTicx25G0OCRarXKatSwXsQrd+9lcp5QTdR82D0K9D1/&#13;&#10;I/H+Goa+FYtXNO50k6WD1SaCbjLHn3Ht8aZmz8TpB1OaJi/PWet5fC5/AQAA//8DAFBLAwQUAAYA&#13;&#10;CAAAACEAF9AmvN0AAAAHAQAADwAAAGRycy9kb3ducmV2LnhtbEyPQUvDQBCF70L/wzKCN7uxkVbS&#13;&#10;bEpp6UVEMNqDt212zEazsyG7TaO/3rGXennweMyb7+Wr0bViwD40nhTcTRMQSJU3DdUK3l53tw8g&#13;&#10;QtRkdOsJFXxjgFUxucp1ZvyJXnAoYy24hEKmFdgYu0zKUFl0Okx9h8TZh++djmz7Wppen7jctXKW&#13;&#10;JHPpdEP8weoONxarr/LoFDx+LtLSDuvhJ33GvfX7p/fdJih1cz1ulyzrJYiIY7xcwN8G5oeCwQ7+&#13;&#10;SCaIVgGviWflbDFjd1Bwn4Iscvmfv/gFAAD//wMAUEsBAi0AFAAGAAgAAAAhALaDOJL+AAAA4QEA&#13;&#10;ABMAAAAAAAAAAAAAAAAAAAAAAFtDb250ZW50X1R5cGVzXS54bWxQSwECLQAUAAYACAAAACEAOP0h&#13;&#10;/9YAAACUAQAACwAAAAAAAAAAAAAAAAAvAQAAX3JlbHMvLnJlbHNQSwECLQAUAAYACAAAACEAlYrq&#13;&#10;DYQCAACGBQAADgAAAAAAAAAAAAAAAAAuAgAAZHJzL2Uyb0RvYy54bWxQSwECLQAUAAYACAAAACEA&#13;&#10;F9AmvN0AAAAHAQAADwAAAAAAAAAAAAAAAADeBAAAZHJzL2Rvd25yZXYueG1sUEsFBgAAAAAEAAQA&#13;&#10;8wAAAOgFAAAAAA==&#13;&#10;" fillcolor="#f96800 [3204]" stroked="f" strokeweight="1pt">
                <w10:anchorlock/>
              </v:rect>
            </w:pict>
          </mc:Fallback>
        </mc:AlternateContent>
      </w:r>
    </w:p>
    <w:p>
      <w:pPr>
        <w:pStyle w:val="Paragraph"/>
      </w:pPr>
      <w:r>
        <w:t xml:space="preserve">Our Corporate and Securities Litigation team represents leading national and international public companies, investment banks, accounting firms and their executives and directors in courts throughout the U.S.</w:t>
      </w:r>
    </w:p>
    <w:p>
      <w:pPr>
        <w:pStyle w:val="Paragraph"/>
      </w:pPr>
      <w:r>
        <w:t xml:space="preserve">We try securities cases when necessary, and have won a defense verdict in the largest securities class action trial in history.  Working closely with our recognized Securities Enforcement and Regulation, Professional Liability and Financial Restructuring teams to further advance clients’ defense and commercial interests, our team also:</w:t>
      </w:r>
    </w:p>
    <w:p>
      <w:pPr>
        <w:pStyle w:val="ListBullet"/>
        <w:numPr>
          <w:ilvl w:val="0"/>
          <w:numId w:val="21"/>
        </w:numPr>
      </w:pPr>
      <w:r>
        <w:t xml:space="preserve">•  represents companies (both buyers and sellers) and their directors, committees of directors, officers and financial advisors in litigation arising from mergers, acquisitions and other strategic transactions;</w:t>
      </w:r>
    </w:p>
    <w:p>
      <w:pPr>
        <w:pStyle w:val="ListBullet"/>
        <w:numPr>
          <w:ilvl w:val="0"/>
          <w:numId w:val="21"/>
        </w:numPr>
      </w:pPr>
      <w:r>
        <w:t xml:space="preserve">•  guides corporate boards through complex internal investigations and SEC proceedings; and</w:t>
      </w:r>
    </w:p>
    <w:p>
      <w:pPr>
        <w:pStyle w:val="ListBullet"/>
        <w:numPr>
          <w:ilvl w:val="0"/>
          <w:numId w:val="21"/>
        </w:numPr>
      </w:pPr>
      <w:r>
        <w:t xml:space="preserve">•  represents officers and directors in breach of fiduciary duty and fraudulent transfer lawsuits in bankruptcy proceedings.</w:t>
      </w:r>
    </w:p>
    <w:p>
      <w:pPr>
        <w:pStyle w:val="Paragraph"/>
      </w:pPr>
      <w:r>
        <w:t xml:space="preserve">Although we are the dominant defense firm for securities matters filed in the Southeast and the Southwest (handling more securities class actions in the 5th and 11th Circuits than any other firm), we have a national and international practice with more than 100 dedicated securities practitioners in offices in New York, Washington, D.C., Georgia, Texas, Illinois and California as well as in offices in Europe and Asia. Our seasoned litigators have acted on behalf of Global 100 clients as lead defense counsel in hundreds of securities class actions, derivative lawsuits, and SEC investigations and enforcement actions in courts nationwide. In class actions alleging securities fraud, we have won scores of cases for clients on motions to dismiss, class certification, summary judgment and at trial.</w:t>
      </w:r>
    </w:p>
    <w:p>
      <w:pPr>
        <w:pStyle w:val="Paragraph"/>
      </w:pPr>
      <w:r>
        <w:t xml:space="preserve">Notably, our pretrial dismissal rate exceeds the national average in an environment where dismissals continue to play an important role. Our track record of success is why we are panel counsel for, and are regularly recommended by, major D&amp;O insurance carriers and brokers.</w:t>
      </w:r>
    </w:p>
    <w:p w14:paraId="5432C225" w14:textId="5D910043" w:rsidR="00863750" w:rsidRDefault="003E5F64" w:rsidP="00FA13DB">
      <w:pPr>
        <w:pStyle w:val="H2"/>
        <w:spacing w:before="20" w:after="20"/>
      </w:pPr>
      <w:r>
        <w:softHyphen/>
      </w:r>
    </w:p>
    <w:p w14:paraId="7EE41E4F" w14:textId="77777777" w:rsidR="00863750" w:rsidRDefault="00863750" w:rsidP="00904235">
      <w:pPr>
        <w:pStyle w:val="H2"/>
        <w:spacing w:before="20" w:after="20"/>
      </w:pPr>
    </w:p>
    <w:p w14:paraId="24951DFB" w14:textId="00654985" w:rsidR="00E01176" w:rsidRPr="00E01176" w:rsidRDefault="00494B57" w:rsidP="006D1037">
      <w:pPr>
        <w:pStyle w:val="H2"/>
        <w:spacing w:before="20" w:after="360"/>
      </w:pPr>
      <w:r>
        <w:t>Capability</w:t>
      </w:r>
      <w:r w:rsidR="00E01176" w:rsidRPr="00E01176">
        <w:t xml:space="preserve"> Lawyers</w:t>
      </w: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David L. Balser</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Paul R. Bessette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Michael J. Biles (Mike)</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Austin</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Israel Dahan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Richard T. Marooney</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New York</w:t>
      </w:r>
    </w:p>
    <w:p w14:paraId="3492DB9A" w14:textId="77777777" w:rsidR="00601277" w:rsidRDefault="00601277" w:rsidP="00601277">
      <w:pPr>
        <w:pStyle w:val="LawyerCity"/>
        <w:spacing w:after="0"/>
      </w:pPr>
    </w:p>
    <w:p w14:paraId="4B4DD71C"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B.  Warren Pope (Warren)</w:t>
      </w:r>
    </w:p>
    <w:p w14:paraId="79246CA8" w14:textId="77777777" w:rsidR="00601277" w:rsidRPr="008750E8" w:rsidRDefault="00515EDA" w:rsidP="00601277">
      <w:pPr>
        <w:pStyle w:val="LawyerCity"/>
        <w:spacing w:after="0"/>
        <w:rPr>
          <w:rFonts w:ascii="Arial" w:hAnsi="Arial" w:cs="Arial"/>
        </w:rPr>
      </w:pPr>
      <w:r w:rsidR="00601277" w:rsidRPr="008750E8">
        <w:rPr>
          <w:rFonts w:ascii="Arial" w:hAnsi="Arial" w:cs="Arial"/>
          <w:noProof/>
        </w:rPr>
        <w:t>Atlanta</w:t>
      </w:r>
    </w:p>
    <w:p w14:paraId="3492DB9A" w14:textId="77777777" w:rsidR="00601277" w:rsidRDefault="00601277" w:rsidP="00601277">
      <w:pPr>
        <w:pStyle w:val="LawyerCity"/>
        <w:spacing w:after="0"/>
      </w:pPr>
    </w:p>
    <w:p w14:paraId="48CB10D5" w14:textId="2C684923" w:rsidR="008D7FB4" w:rsidRPr="00AD0AB9" w:rsidRDefault="00D62D6B" w:rsidP="00E46583">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79744" behindDoc="0" locked="0" layoutInCell="1" allowOverlap="1" wp14:anchorId="635362EB" wp14:editId="3C5836BA">
                <wp:simplePos x="0" y="0"/>
                <wp:positionH relativeFrom="column">
                  <wp:posOffset>31750</wp:posOffset>
                </wp:positionH>
                <wp:positionV relativeFrom="paragraph">
                  <wp:posOffset>272415</wp:posOffset>
                </wp:positionV>
                <wp:extent cx="594360" cy="2540"/>
                <wp:effectExtent l="12700" t="12700" r="15240" b="2286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6DDA859" id="Straight Connector 2" o:spid="_x0000_s1026" style="position:absolute;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21.45pt" to="49.3pt,21.6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d7qjL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hVnDiyN6JAC&#13;&#10;6GOf2A6dIwMxsF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AS&#13;&#10;89eO3wAAAAsBAAAPAAAAZHJzL2Rvd25yZXYueG1sTI/BTsMwEETvSPyDtUjcqEMLVZvGqSAV4oKE&#13;&#10;SFHPbryNI+x1FLtp+HuWE1xWGo1mdl6xnbwTIw6xC6TgfpaBQGqC6ahV8Ll/uVuBiEmT0S4QKvjG&#13;&#10;CNvy+qrQuQkX+sCxTq3gEoq5VmBT6nMpY2PR6zgLPRJ7pzB4nVgOrTSDvnC5d3KeZUvpdUf8weoe&#13;&#10;K4vNV332CuSbfH4N7y4cqs56F/b1qHeVUrc3027D52kDIuGU/hLwy8D7oeRhx3AmE4VT8Mg4ScHD&#13;&#10;fA2C7fVqCeLIerEAWRbyP0P5AwAA//8DAFBLAQItABQABgAIAAAAIQC2gziS/gAAAOEBAAATAAAA&#13;&#10;AAAAAAAAAAAAAAAAAABbQ29udGVudF9UeXBlc10ueG1sUEsBAi0AFAAGAAgAAAAhADj9If/WAAAA&#13;&#10;lAEAAAsAAAAAAAAAAAAAAAAALwEAAF9yZWxzLy5yZWxzUEsBAi0AFAAGAAgAAAAhAJ3uqMvSAQAA&#13;&#10;8gMAAA4AAAAAAAAAAAAAAAAALgIAAGRycy9lMm9Eb2MueG1sUEsBAi0AFAAGAAgAAAAhABLz147f&#13;&#10;AAAACwEAAA8AAAAAAAAAAAAAAAAALAQAAGRycy9kb3ducmV2LnhtbFBLBQYAAAAABAAEAPMAAAA4&#13;&#10;BQAAAAA=&#13;&#10;" strokecolor="#f96800 [3204]" strokeweight="1.5pt">
                <v:stroke joinstyle="miter"/>
                <o:lock v:ext="edit" shapetype="f"/>
              </v:line>
            </w:pict>
          </mc:Fallback>
        </mc:AlternateContent>
      </w:r>
      <w:r w:rsidR="00E46583" w:rsidRPr="00AD0AB9">
        <w:rPr>
          <w:rFonts w:cs="Times New Roman (Body CS)"/>
          <w:noProof/>
          <w:color w:val="F96800" w:themeColor="accent1"/>
          <w:sz w:val="20"/>
          <w:szCs w:val="20"/>
        </w:rPr>
        <w:t xml:space="preserve"> </w:t>
      </w:r>
      <w:hyperlink r:id="rId13">
        <w:r>
          <w:rPr>
            <w:rStyle w:val="Hyperlink"/>
            <w:rFonts w:cs="Times New Roman (Body CS)"/>
            <w:noProof/>
            <w:color w:val="F96800" w:themeColor="accent1"/>
            <w:position w:val="12"/>
            <w:sz w:val="20"/>
            <w:szCs w:val="20"/>
          </w:rPr>
          <w:t xml:space="preserve">VIEW ALL</w:t>
        </w:r>
      </w:hyperlink>
    </w:p>
    <w:p w14:paraId="71693BA3" w14:textId="4C74D797" w:rsidR="00E46583" w:rsidRDefault="00E46583" w:rsidP="003F0E28">
      <w:pPr>
        <w:pStyle w:val="LawyerCity"/>
        <w:spacing w:after="0"/>
        <w:rPr>
          <w:noProof/>
          <w:color w:val="F96800" w:themeColor="accent1"/>
          <w:sz w:val="20"/>
          <w:szCs w:val="20"/>
        </w:rPr>
      </w:pPr>
    </w:p>
    <w:p w14:paraId="36813F32" w14:textId="1762390F" w:rsidR="00384701" w:rsidRDefault="00384701" w:rsidP="003F0E28">
      <w:pPr>
        <w:pStyle w:val="LawyerCity"/>
        <w:spacing w:after="0"/>
        <w:rPr>
          <w:noProof/>
          <w:color w:val="F96800" w:themeColor="accent1"/>
          <w:sz w:val="20"/>
          <w:szCs w:val="20"/>
        </w:rPr>
      </w:pPr>
    </w:p>
    <w:p w14:paraId="305BD0E9" w14:textId="4D6A4187" w:rsidR="004A4516" w:rsidRPr="00E01176" w:rsidRDefault="00E01176" w:rsidP="00E33AEB">
      <w:pPr>
        <w:pStyle w:val="H2"/>
        <w:spacing w:before="240" w:after="300" w:line="240" w:lineRule="exact"/>
      </w:pPr>
      <w:r w:rsidRPr="00E01176">
        <w:t>Recognition</w:t>
      </w: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as a leading law firm in Crypto-Asset Disputes</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Chambers FinTech, 2026</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Tier 1 in Litigation-Securities </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U.S. News &amp; World Report 2023</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430B6A54" w14:textId="77777777" w:rsidR="00605E6A" w:rsidRDefault="00605E6A" w:rsidP="00543ECC">
      <w:pPr>
        <w:pStyle w:val="Rule"/>
        <w:spacing w:before="260" w:line="400" w:lineRule="exact"/>
        <w:rPr>
          <w:noProof/>
          <w:sz w:val="32"/>
          <w14:ligatures w14:val="standard"/>
        </w:rPr>
      </w:pPr>
      <w:r>
        <w:rPr>
          <w:noProof/>
          <w:sz w:val="32"/>
          <w14:ligatures w14:val="standard"/>
        </w:rPr>
        <w:t>Ranked Top Tier Firm for Securities Litigation Defense</w:t>
      </w:r>
    </w:p>
    <w:p w14:paraId="3E8E9203" w14:textId="66BDAC78" w:rsidR="00F634A6" w:rsidRPr="00425048" w:rsidRDefault="002163E4" w:rsidP="00F634A6">
      <w:pPr>
        <w:pStyle w:val="Rule"/>
      </w:pPr>
      <w:r w:rsidRPr="006302D0">
        <w:rPr>
          <w:b/>
          <w:noProof/>
          <w:color w:val="F96800" w:themeColor="accent1"/>
          <w:sz w:val="32"/>
          <w14:ligatures w14:val="standard"/>
        </w:rPr>
        <w:t>–––––</w:t>
      </w:r>
    </w:p>
    <w:p w14:paraId="639D42CB" w14:textId="77777777" w:rsidR="00605E6A" w:rsidRDefault="00605E6A" w:rsidP="00605E6A">
      <w:pPr>
        <w:pStyle w:val="RecognitionItem"/>
        <w:spacing w:before="0"/>
        <w:rPr>
          <w:rFonts w:ascii="Arial" w:hAnsi="Arial"/>
          <w:caps/>
          <w:color w:val="7F7F7F" w:themeColor="text1" w:themeTint="80"/>
          <w:sz w:val="16"/>
          <w:szCs w:val="16"/>
          <w14:ligatures w14:val="none"/>
        </w:rPr>
      </w:pPr>
      <w:r>
        <w:rPr>
          <w:rFonts w:ascii="Arial" w:hAnsi="Arial"/>
          <w:caps/>
          <w:color w:val="7F7F7F" w:themeColor="text1" w:themeTint="80"/>
          <w:sz w:val="16"/>
          <w:szCs w:val="16"/>
          <w14:ligatures w14:val="none"/>
        </w:rPr>
        <w:t>Legal 500, 2023-2025</w:t>
      </w:r>
    </w:p>
    <w:p w14:paraId="4AAF7C56" w14:textId="77777777" w:rsidR="00605E6A" w:rsidRDefault="00605E6A" w:rsidP="00605E6A">
      <w:pPr>
        <w:pStyle w:val="RecognitionItem"/>
        <w:spacing w:before="0"/>
        <w:rPr>
          <w:rFonts w:ascii="Arial" w:hAnsi="Arial"/>
          <w:caps/>
          <w:color w:val="7F7F7F" w:themeColor="text1" w:themeTint="80"/>
          <w:sz w:val="16"/>
          <w:szCs w:val="16"/>
          <w14:ligatures w14:val="none"/>
        </w:rPr>
      </w:pPr>
    </w:p>
    <w:p w14:paraId="0CF5299C" w14:textId="77777777" w:rsidR="00E01176" w:rsidRPr="00E01176" w:rsidRDefault="00E01176" w:rsidP="00093FA0">
      <w:pPr>
        <w:pStyle w:val="H2"/>
        <w:spacing w:before="240"/>
      </w:pPr>
      <w:r w:rsidRPr="00E01176">
        <w:t>Cases &amp; Deals</w:t>
      </w: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2025-09-25</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Victory for NatWest in Multidistrict LIBOR Litigation</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2025-03-31</w:t>
      </w:r>
    </w:p>
    <w:p w14:paraId="636140DC" w14:textId="77777777" w:rsidR="001C65B2" w:rsidRDefault="001C65B2" w:rsidP="001C65B2">
      <w:pPr>
        <w:pStyle w:val="H3"/>
        <w:spacing w:before="0"/>
        <w:rPr>
          <w:caps w:val="0"/>
          <w:noProof w:val="0"/>
          <w:color w:val="483733" w:themeColor="text2"/>
        </w:rPr>
      </w:pPr>
      <w:r>
        <w:rPr>
          <w:caps w:val="0"/>
          <w:color w:val="483733" w:themeColor="text2"/>
        </w:rPr>
        <w:t>King &amp; Spalding Secures Dismissal of Section 10(b) and 20(a) Claims Against Gap</w:t>
      </w:r>
    </w:p>
    <w:p w14:paraId="250213DC" w14:textId="77777777" w:rsidR="001C65B2" w:rsidRDefault="001C65B2" w:rsidP="001C65B2">
      <w:pPr>
        <w:pStyle w:val="H3"/>
        <w:spacing w:before="0"/>
        <w:rPr>
          <w:caps w:val="0"/>
          <w:noProof w:val="0"/>
          <w:color w:val="483733" w:themeColor="text2"/>
        </w:rPr>
      </w:pPr>
    </w:p>
    <w:p w14:paraId="1FCBF42B" w14:textId="77777777" w:rsidR="001C65B2" w:rsidRPr="00897632" w:rsidRDefault="001C65B2" w:rsidP="001C65B2">
      <w:pPr>
        <w:pStyle w:val="Details"/>
        <w:spacing w:after="0"/>
        <w:rPr>
          <w:rFonts w:ascii="Arial" w:hAnsi="Arial" w:cs="Arial"/>
          <w:i/>
        </w:rPr>
      </w:pPr>
      <w:r w:rsidRPr="00897632">
        <w:rPr>
          <w:rFonts w:ascii="Arial" w:hAnsi="Arial" w:cs="Arial"/>
          <w:i/>
          <w:noProof/>
        </w:rPr>
        <w:t>2024-10-15</w:t>
      </w:r>
    </w:p>
    <w:p w14:paraId="636140DC" w14:textId="77777777" w:rsidR="001C65B2" w:rsidRDefault="001C65B2" w:rsidP="001C65B2">
      <w:pPr>
        <w:pStyle w:val="H3"/>
        <w:spacing w:before="0"/>
        <w:rPr>
          <w:caps w:val="0"/>
          <w:noProof w:val="0"/>
          <w:color w:val="483733" w:themeColor="text2"/>
        </w:rPr>
      </w:pPr>
      <w:r>
        <w:rPr>
          <w:caps w:val="0"/>
          <w:color w:val="483733" w:themeColor="text2"/>
        </w:rPr>
        <w:t>Beyond, Inc. Invests in The Container Store</w:t>
      </w:r>
    </w:p>
    <w:p w14:paraId="250213DC" w14:textId="77777777" w:rsidR="001C65B2" w:rsidRDefault="001C65B2" w:rsidP="001C65B2">
      <w:pPr>
        <w:pStyle w:val="H3"/>
        <w:spacing w:before="0"/>
        <w:rPr>
          <w:caps w:val="0"/>
          <w:noProof w:val="0"/>
          <w:color w:val="483733" w:themeColor="text2"/>
        </w:rPr>
      </w:pPr>
    </w:p>
    <w:p w14:paraId="796A122F" w14:textId="06CD58E6" w:rsidR="00FE62DB" w:rsidRPr="00907A96" w:rsidRDefault="00D62D6B" w:rsidP="003A30E8">
      <w:pPr>
        <w:pStyle w:val="LawyerCity"/>
        <w:spacing w:before="100" w:beforeAutospacing="1"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1792" behindDoc="0" locked="0" layoutInCell="1" allowOverlap="1" wp14:anchorId="14B2B020" wp14:editId="4AF01B72">
                <wp:simplePos x="0" y="0"/>
                <wp:positionH relativeFrom="column">
                  <wp:posOffset>2540</wp:posOffset>
                </wp:positionH>
                <wp:positionV relativeFrom="paragraph">
                  <wp:posOffset>270510</wp:posOffset>
                </wp:positionV>
                <wp:extent cx="594360" cy="2540"/>
                <wp:effectExtent l="12700" t="12700" r="15240" b="2286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DEED779" id="Straight Connector 3" o:spid="_x0000_s1026" style="position:absolute;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21.3pt" to="47pt,2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uukb0wEAAPIDAAAOAAAAZHJzL2Uyb0RvYy54bWysU01v2zAMvQ/YfxB0X+wkTbEacXpIsV2K&#13;&#10;LVi6H6DKVCxMEgVJi51/P0pJ3H0Bw4ZdBEvke+R7pNf3ozXsCCFqdC2fz2rOwEnstDu0/PPTuzdv&#13;&#10;OYtJuE4YdNDyE0R+v3n9aj34BhbYo+kgMCJxsRl8y/uUfFNVUfZgRZyhB0dBhcGKRNdwqLogBmK3&#13;&#10;plrU9W01YOh8QAkx0uvDOcg3hV8pkOmjUhESMy2n3lI5Qzmf81lt1qI5BOF7LS9tiH/owgrtqOhE&#13;&#10;9SCSYF+D/oXKahkwokozibZCpbSEooHUzOuf1Ox74aFoIXOin2yK/49WfjjuAtNdy5ecOWFpRPsU&#13;&#10;hD70iW3ROTIQA1tmnwYfG0rful3ISuXo9v4R5ZdIseqHYL5Ef04bVbA5naSysfh+mnyHMTFJj6u7&#13;&#10;m+UtTUdSaLG6KVOpRHOF+hDTe0DL8kfLjXbZFNGI42NMubhorin52Tg20Cre1asz0Us35SudDJzT&#13;&#10;PoEi5VR/XujKzsHWBHYUtC1CSnBpnpVTAeMoO8OUNmYC1n8GXvIzFMo+/g14QpTK6NIEttph+F31&#13;&#10;NF5bVuf8y3DiWXe24Bm70y5cp0aLVRRefoK8ud/fC/zlV918AwAA//8DAFBLAwQUAAYACAAAACEA&#13;&#10;Yr6Eg9wAAAAKAQAADwAAAGRycy9kb3ducmV2LnhtbExP0UrDQBB8F/yHYwXf7MVaiqa5FE0RXwRp&#13;&#10;Kj5vc2sSvNsLuWsa/971SV8GhpmdnSm2s3dqojH2gQ3cLjJQxE2wPbcG3g/PN/egYkK26AKTgW+K&#13;&#10;sC0vLwrMbTjznqY6tUpCOOZooEtpyLWOTUce4yIMxKJ9htFjEjq22o54lnDv9DLL1tpjz/Khw4Gq&#13;&#10;jpqv+uQN6Ff99BLeXPio+s67cKgn3FXGXF/Nu43A4wZUojn9XcDvBukPpRQ7hhPbqJyBlfgEl2tQ&#13;&#10;oj6sZN1R+F0Guiz0/wnlDwAAAP//AwBQSwECLQAUAAYACAAAACEAtoM4kv4AAADhAQAAEwAAAAAA&#13;&#10;AAAAAAAAAAAAAAAAW0NvbnRlbnRfVHlwZXNdLnhtbFBLAQItABQABgAIAAAAIQA4/SH/1gAAAJQB&#13;&#10;AAALAAAAAAAAAAAAAAAAAC8BAABfcmVscy8ucmVsc1BLAQItABQABgAIAAAAIQB7uukb0wEAAPID&#13;&#10;AAAOAAAAAAAAAAAAAAAAAC4CAABkcnMvZTJvRG9jLnhtbFBLAQItABQABgAIAAAAIQBivoSD3AAA&#13;&#10;AAoBAAAPAAAAAAAAAAAAAAAAAC0EAABkcnMvZG93bnJldi54bWxQSwUGAAAAAAQABADzAAAANgUA&#13;&#10;AAAA&#13;&#10;" strokecolor="#f96800 [3204]" strokeweight="1.5pt">
                <v:stroke joinstyle="miter"/>
                <o:lock v:ext="edit" shapetype="f"/>
              </v:line>
            </w:pict>
          </mc:Fallback>
        </mc:AlternateContent>
      </w:r>
      <w:hyperlink r:id="rId14">
        <w:r>
          <w:rPr>
            <w:rStyle w:val="Hyperlink"/>
            <w:rFonts w:cs="Times New Roman (Body CS)"/>
            <w:noProof/>
            <w:color w:val="F96800" w:themeColor="accent1"/>
            <w:position w:val="12"/>
            <w:sz w:val="20"/>
            <w:szCs w:val="20"/>
          </w:rPr>
          <w:t xml:space="preserve">VIEW ALL</w:t>
        </w:r>
      </w:hyperlink>
      <w:r w:rsidR="00FE62DB" w:rsidRPr="00907A96">
        <w:rPr>
          <w:rFonts w:cs="Times New Roman (Body CS)"/>
          <w:noProof/>
          <w:color w:val="F96800" w:themeColor="accent1"/>
          <w:position w:val="12"/>
          <w:sz w:val="20"/>
          <w:szCs w:val="20"/>
        </w:rPr>
        <w:t xml:space="preserve"> </w:t>
      </w:r>
    </w:p>
    <w:p w14:paraId="63DA54A6" w14:textId="77777777" w:rsidR="00E01176" w:rsidRPr="00E01176" w:rsidRDefault="00E01176" w:rsidP="00777C77">
      <w:pPr>
        <w:pStyle w:val="H2"/>
      </w:pPr>
      <w:r w:rsidRPr="00E01176">
        <w:t>Insights</w:t>
      </w: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Article</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2025-12-08</w:t>
      </w:r>
    </w:p>
    <w:p w14:paraId="38DC0FB2" w14:textId="77777777" w:rsidR="0046190E" w:rsidRDefault="0046190E" w:rsidP="0046190E">
      <w:pPr>
        <w:pStyle w:val="H3"/>
        <w:spacing w:before="0"/>
        <w:rPr>
          <w:caps w:val="0"/>
          <w:noProof w:val="0"/>
          <w:color w:val="483733" w:themeColor="text2"/>
        </w:rPr>
      </w:pPr>
      <w:r>
        <w:rPr>
          <w:caps w:val="0"/>
          <w:color w:val="483733" w:themeColor="text2"/>
        </w:rPr>
        <w:t>D&amp;O Insurance Policies, Proceeds And The Automatic Stay: Who Owns What In Bankruptcy?</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Newsletter</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2025-10-30</w:t>
      </w:r>
    </w:p>
    <w:p w14:paraId="38DC0FB2" w14:textId="77777777" w:rsidR="0046190E" w:rsidRDefault="0046190E" w:rsidP="0046190E">
      <w:pPr>
        <w:pStyle w:val="H3"/>
        <w:spacing w:before="0"/>
        <w:rPr>
          <w:caps w:val="0"/>
          <w:noProof w:val="0"/>
          <w:color w:val="483733" w:themeColor="text2"/>
        </w:rPr>
      </w:pPr>
      <w:r>
        <w:rPr>
          <w:caps w:val="0"/>
          <w:color w:val="483733" w:themeColor="text2"/>
        </w:rPr>
        <w:t>Lender Liability Quarterly October 2025</w:t>
      </w:r>
    </w:p>
    <w:p w14:paraId="6D52F441" w14:textId="77777777" w:rsidR="0046190E" w:rsidRDefault="0046190E" w:rsidP="0046190E">
      <w:pPr>
        <w:pStyle w:val="H3"/>
        <w:spacing w:before="0"/>
        <w:rPr>
          <w:caps w:val="0"/>
          <w:noProof w:val="0"/>
          <w:color w:val="483733" w:themeColor="text2"/>
        </w:rPr>
      </w:pPr>
    </w:p>
    <w:p w14:paraId="394F7B8B" w14:textId="77777777" w:rsidR="0046190E" w:rsidRPr="00641A5E" w:rsidRDefault="0046190E" w:rsidP="0046190E">
      <w:pPr>
        <w:pStyle w:val="DetailsDate"/>
        <w:rPr>
          <w:rFonts w:ascii="Arial" w:hAnsi="Arial" w:cs="Arial"/>
          <w:i w:val="0"/>
          <w:caps/>
          <w:noProof/>
          <w:color w:val="F96800" w:themeColor="accent1"/>
        </w:rPr>
      </w:pPr>
      <w:r w:rsidRPr="00641A5E">
        <w:rPr>
          <w:rFonts w:ascii="Arial" w:hAnsi="Arial" w:cs="Arial"/>
          <w:i w:val="0"/>
          <w:caps/>
          <w:noProof/>
          <w:color w:val="F96800" w:themeColor="accent1"/>
        </w:rPr>
        <w:t>Client Alert</w:t>
      </w:r>
    </w:p>
    <w:p w14:paraId="4324D80E" w14:textId="77777777" w:rsidR="0046190E" w:rsidRPr="00654564" w:rsidRDefault="0046190E" w:rsidP="0046190E">
      <w:pPr>
        <w:pStyle w:val="Details"/>
        <w:spacing w:after="0"/>
        <w:rPr>
          <w:rFonts w:ascii="Arial" w:hAnsi="Arial" w:cs="Arial"/>
          <w:i/>
        </w:rPr>
      </w:pPr>
      <w:r w:rsidRPr="00654564">
        <w:rPr>
          <w:rFonts w:ascii="Arial" w:hAnsi="Arial" w:cs="Arial"/>
          <w:i/>
          <w:noProof/>
        </w:rPr>
        <w:t>2025-10-28</w:t>
      </w:r>
    </w:p>
    <w:p w14:paraId="38DC0FB2" w14:textId="77777777" w:rsidR="0046190E" w:rsidRDefault="0046190E" w:rsidP="0046190E">
      <w:pPr>
        <w:pStyle w:val="H3"/>
        <w:spacing w:before="0"/>
        <w:rPr>
          <w:caps w:val="0"/>
          <w:noProof w:val="0"/>
          <w:color w:val="483733" w:themeColor="text2"/>
        </w:rPr>
      </w:pPr>
      <w:r>
        <w:rPr>
          <w:caps w:val="0"/>
          <w:color w:val="483733" w:themeColor="text2"/>
        </w:rPr>
        <w:t>Quantifying Uncertainty: SIAC Award for Loss of Chance Damages</w:t>
      </w:r>
    </w:p>
    <w:p w14:paraId="6D52F441" w14:textId="77777777" w:rsidR="0046190E" w:rsidRDefault="0046190E" w:rsidP="0046190E">
      <w:pPr>
        <w:pStyle w:val="H3"/>
        <w:spacing w:before="0"/>
        <w:rPr>
          <w:caps w:val="0"/>
          <w:noProof w:val="0"/>
          <w:color w:val="483733" w:themeColor="text2"/>
        </w:rPr>
      </w:pPr>
    </w:p>
    <w:p w14:paraId="685C2BB6" w14:textId="521F4753" w:rsidR="007922E2" w:rsidRPr="00C46749" w:rsidRDefault="00D62D6B" w:rsidP="007922E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3840" behindDoc="0" locked="0" layoutInCell="1" allowOverlap="1" wp14:anchorId="1FDE860A" wp14:editId="4A7DF8FC">
                <wp:simplePos x="0" y="0"/>
                <wp:positionH relativeFrom="column">
                  <wp:posOffset>6350</wp:posOffset>
                </wp:positionH>
                <wp:positionV relativeFrom="paragraph">
                  <wp:posOffset>266065</wp:posOffset>
                </wp:positionV>
                <wp:extent cx="594360" cy="2540"/>
                <wp:effectExtent l="12700" t="12700" r="15240" b="2286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F2253E2" id="Straight Connector 4" o:spid="_x0000_s1026" style="position:absolute;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pt,20.95pt" to="47.3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KHrxH0wEAAPIDAAAOAAAAZHJzL2Uyb0RvYy54bWysU02P0zAQvSPxHyzfadLSrtio6R66gssK&#13;&#10;KhZ+wKxjNxa2x7JNk/57xk6b5UtCIC5W7Jn3Zt6byfZutIadZIgaXcuXi5oz6QR22h1b/vnT21dv&#13;&#10;OIsJXAcGnWz5WUZ+t3v5Yjv4Rq6wR9PJwIjExWbwLe9T8k1VRdFLC3GBXjoKKgwWEl3DseoCDMRu&#13;&#10;TbWq65tqwND5gELGSK/3U5DvCr9SUqQPSkWZmGk59ZbKGcr5lM9qt4XmGMD3WlzagH/owoJ2VHSm&#13;&#10;uocE7GvQv1BZLQJGVGkh0FaolBayaCA1y/onNY89eFm0kDnRzzbF/0cr3p8Ogemu5WvOHFga0WMK&#13;&#10;oI99Ynt0jgzEwNbZp8HHhtL37hCyUjG6R/+A4kukWPVDMF+in9JGFWxOJ6lsLL6fZ9/lmJigx83t&#13;&#10;+vUNTUdQaLVZl6lU0FyhPsT0TqJl+aPlRrtsCjRweogpF4fmmpKfjWMDreJtvZmInrspX+ls5JT2&#13;&#10;USpSTvWXha7snNybwE5A2wJCSJeWWTkVMI6yM0xpY2Zg/WfgJT9DZdnHvwHPiFIZXZrBVjsMv6ue&#13;&#10;xmvLasq/DCdOurMFT9idD+E6NVqsovDyE+TN/f5e4M+/6u4bAAAA//8DAFBLAwQUAAYACAAAACEA&#13;&#10;vk6ILN4AAAALAQAADwAAAGRycy9kb3ducmV2LnhtbEyPT0vDQBDF74LfYZmCN7tpLcWm2RRNES+C&#13;&#10;NBXP0+yYDd0/IbtN47d3POll4MfjvXmv2E3OipGG2AWvYDHPQJBvgu58q+Dj+HL/CCIm9Bpt8KTg&#13;&#10;myLsytubAnMdrv5AY51awSE+5qjApNTnUsbGkMM4Dz151r7C4DAxDq3UA1453Fm5zLK1dNh5/mCw&#13;&#10;p8pQc64vToF8k8+v4d2Gz6ozzoZjPeK+UupuNu23fJ62IBJN6c8Bvxu4P5Rc7BQuXkdhmXlOUrBa&#13;&#10;bECwvFmtQZyYlw8gy0L+31D+AAAA//8DAFBLAQItABQABgAIAAAAIQC2gziS/gAAAOEBAAATAAAA&#13;&#10;AAAAAAAAAAAAAAAAAABbQ29udGVudF9UeXBlc10ueG1sUEsBAi0AFAAGAAgAAAAhADj9If/WAAAA&#13;&#10;lAEAAAsAAAAAAAAAAAAAAAAALwEAAF9yZWxzLy5yZWxzUEsBAi0AFAAGAAgAAAAhAAoevEfTAQAA&#13;&#10;8gMAAA4AAAAAAAAAAAAAAAAALgIAAGRycy9lMm9Eb2MueG1sUEsBAi0AFAAGAAgAAAAhAL5OiCze&#13;&#10;AAAACwEAAA8AAAAAAAAAAAAAAAAALQQAAGRycy9kb3ducmV2LnhtbFBLBQYAAAAABAAEAPMAAAA4&#13;&#10;BQAAAAA=&#13;&#10;" strokecolor="#f96800 [3204]" strokeweight="1.5pt">
                <v:stroke joinstyle="miter"/>
                <o:lock v:ext="edit" shapetype="f"/>
              </v:line>
            </w:pict>
          </mc:Fallback>
        </mc:AlternateContent>
      </w:r>
      <w:hyperlink r:id="rId15">
        <w:r>
          <w:rPr>
            <w:rStyle w:val="Hyperlink"/>
            <w:rFonts w:cs="Times New Roman (Body CS)"/>
            <w:noProof/>
            <w:color w:val="F96800" w:themeColor="accent1"/>
            <w:position w:val="12"/>
            <w:sz w:val="20"/>
            <w:szCs w:val="20"/>
          </w:rPr>
          <w:t xml:space="preserve">VIEW ALL</w:t>
        </w:r>
      </w:hyperlink>
      <w:r w:rsidR="007922E2" w:rsidRPr="00C46749">
        <w:rPr>
          <w:rFonts w:cs="Times New Roman (Body CS)"/>
          <w:noProof/>
          <w:color w:val="F96800" w:themeColor="accent1"/>
          <w:position w:val="12"/>
          <w:sz w:val="20"/>
          <w:szCs w:val="20"/>
        </w:rPr>
        <w:t xml:space="preserve"> </w:t>
      </w:r>
    </w:p>
    <w:p w14:paraId="6E11FD99" w14:textId="77777777" w:rsidR="00E01176" w:rsidRPr="00E01176" w:rsidRDefault="00E01176" w:rsidP="002844C0">
      <w:pPr>
        <w:pStyle w:val="H2"/>
      </w:pPr>
      <w:r w:rsidRPr="00E01176">
        <w:t>Events</w:t>
      </w: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2025-03-12</w:t>
      </w:r>
    </w:p>
    <w:p w14:paraId="4BD15F45" w14:textId="77777777" w:rsidR="009816A0" w:rsidRDefault="009816A0" w:rsidP="009816A0">
      <w:pPr>
        <w:pStyle w:val="H3"/>
        <w:spacing w:before="0"/>
        <w:rPr>
          <w:caps w:val="0"/>
          <w:noProof w:val="0"/>
          <w:color w:val="483733" w:themeColor="text2"/>
        </w:rPr>
      </w:pPr>
      <w:r>
        <w:rPr>
          <w:caps w:val="0"/>
          <w:color w:val="483733" w:themeColor="text2"/>
        </w:rPr>
        <w:t>Lohr Beck to Speak at a panel discussion on Antitrust Updates</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Speaking Engagement</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2024-04-29</w:t>
      </w:r>
    </w:p>
    <w:p w14:paraId="4BD15F45" w14:textId="77777777" w:rsidR="009816A0" w:rsidRDefault="009816A0" w:rsidP="009816A0">
      <w:pPr>
        <w:pStyle w:val="H3"/>
        <w:spacing w:before="0"/>
        <w:rPr>
          <w:caps w:val="0"/>
          <w:noProof w:val="0"/>
          <w:color w:val="483733" w:themeColor="text2"/>
        </w:rPr>
      </w:pPr>
      <w:r>
        <w:rPr>
          <w:caps w:val="0"/>
          <w:color w:val="483733" w:themeColor="text2"/>
        </w:rPr>
        <w:t>Jessica Benvenisty to Speak at Practicing Law Institute (PLI)’s Twenty-Fifth Annual Private Equity Forum</w:t>
      </w:r>
    </w:p>
    <w:p w14:paraId="3A40BEFF" w14:textId="77777777" w:rsidR="009816A0" w:rsidRDefault="009816A0" w:rsidP="009816A0">
      <w:pPr>
        <w:pStyle w:val="H3"/>
        <w:spacing w:before="0"/>
        <w:rPr>
          <w:caps w:val="0"/>
          <w:noProof w:val="0"/>
          <w:color w:val="483733" w:themeColor="text2"/>
        </w:rPr>
      </w:pPr>
    </w:p>
    <w:p w14:paraId="01417A43" w14:textId="77777777" w:rsidR="009816A0" w:rsidRPr="00504DEC" w:rsidRDefault="009816A0" w:rsidP="009816A0">
      <w:pPr>
        <w:pStyle w:val="DetailsDate"/>
        <w:rPr>
          <w:rFonts w:ascii="Arial" w:hAnsi="Arial" w:cs="Arial"/>
          <w:i w:val="0"/>
          <w:caps/>
          <w:noProof/>
          <w:color w:val="F96800" w:themeColor="accent1"/>
        </w:rPr>
      </w:pPr>
      <w:r w:rsidRPr="00504DEC">
        <w:rPr>
          <w:rFonts w:ascii="Arial" w:hAnsi="Arial" w:cs="Arial"/>
          <w:i w:val="0"/>
          <w:caps/>
          <w:noProof/>
          <w:color w:val="F96800" w:themeColor="accent1"/>
        </w:rPr>
        <w:t>Conference</w:t>
      </w:r>
    </w:p>
    <w:p w14:paraId="158AFCAF" w14:textId="77777777" w:rsidR="009816A0" w:rsidRPr="00360D48" w:rsidRDefault="009816A0" w:rsidP="009816A0">
      <w:pPr>
        <w:pStyle w:val="Details"/>
        <w:spacing w:after="0"/>
        <w:rPr>
          <w:rFonts w:ascii="Arial" w:hAnsi="Arial" w:cs="Arial"/>
          <w:i/>
        </w:rPr>
      </w:pPr>
      <w:r w:rsidRPr="00360D48">
        <w:rPr>
          <w:rFonts w:ascii="Arial" w:hAnsi="Arial" w:cs="Arial"/>
          <w:i/>
          <w:noProof/>
        </w:rPr>
        <w:t>2023-05-24</w:t>
      </w:r>
    </w:p>
    <w:p w14:paraId="4BD15F45" w14:textId="77777777" w:rsidR="009816A0" w:rsidRDefault="009816A0" w:rsidP="009816A0">
      <w:pPr>
        <w:pStyle w:val="H3"/>
        <w:spacing w:before="0"/>
        <w:rPr>
          <w:caps w:val="0"/>
          <w:noProof w:val="0"/>
          <w:color w:val="483733" w:themeColor="text2"/>
        </w:rPr>
      </w:pPr>
      <w:r>
        <w:rPr>
          <w:caps w:val="0"/>
          <w:color w:val="483733" w:themeColor="text2"/>
        </w:rPr>
        <w:t>Austin: Understanding and Minimizing Securities Litigation Risks</w:t>
      </w:r>
    </w:p>
    <w:p w14:paraId="3A40BEFF" w14:textId="77777777" w:rsidR="009816A0" w:rsidRDefault="009816A0" w:rsidP="009816A0">
      <w:pPr>
        <w:pStyle w:val="H3"/>
        <w:spacing w:before="0"/>
        <w:rPr>
          <w:caps w:val="0"/>
          <w:noProof w:val="0"/>
          <w:color w:val="483733" w:themeColor="text2"/>
        </w:rPr>
      </w:pPr>
    </w:p>
    <w:p w14:paraId="537353EB" w14:textId="2862D4CC" w:rsidR="00FE496D" w:rsidRDefault="00D62D6B" w:rsidP="009A32DD">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5888" behindDoc="0" locked="0" layoutInCell="1" allowOverlap="1" wp14:anchorId="370388D9" wp14:editId="72169099">
                <wp:simplePos x="0" y="0"/>
                <wp:positionH relativeFrom="column">
                  <wp:posOffset>0</wp:posOffset>
                </wp:positionH>
                <wp:positionV relativeFrom="paragraph">
                  <wp:posOffset>266065</wp:posOffset>
                </wp:positionV>
                <wp:extent cx="594360" cy="2540"/>
                <wp:effectExtent l="12700" t="12700" r="15240" b="22860"/>
                <wp:wrapNone/>
                <wp:docPr id="5" name="Straight Connector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4DD0AC2" id="Straight Connector 5" o:spid="_x0000_s1026" style="position:absolute;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5pt" to="46.8pt,21.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Sv2X0gEAAPIDAAAOAAAAZHJzL2Uyb0RvYy54bWysU02P0zAQvSPxHyzfadKyXbFR0z10BZcV&#13;&#10;VBR+wKxjNxa2x7JNk/57xk6b5UtCIC5W7Jn3Zt6byeZ+tIadZIgaXcuXi5oz6QR22h1b/vnT21dv&#13;&#10;OIsJXAcGnWz5WUZ+v335YjP4Rq6wR9PJwIjExWbwLe9T8k1VRdFLC3GBXjoKKgwWEl3DseoCDMRu&#13;&#10;TbWq69tqwND5gELGSK8PU5BvC79SUqQPSkWZmGk59ZbKGcr5lM9qu4HmGMD3WlzagH/owoJ2VHSm&#13;&#10;eoAE7GvQv1BZLQJGVGkh0FaolBayaCA1y/onNYcevCxayJzoZ5vi/6MV70/7wHTX8jVnDiyN6JAC&#13;&#10;6GOf2A6dIwMxsHX2afCxofSd24esVIzu4B9RfIkUq34I5kv0U9qogs3pJJWNxffz7LscExP0uL67&#13;&#10;eX1L0xEUWq1vylQqaK5QH2J6J9Gy/NFyo102BRo4PcaUi0NzTcnPxrGBVvGuXk9Ez92Ur3Q2ckr7&#13;&#10;KBUpp/rLQld2Tu5MYCegbQEhpEvLrJwKGEfZGaa0MTOw/jPwkp+hsuzj34BnRKmMLs1gqx2G31VP&#13;&#10;47VlNeVfhhMn3dmCJ+zO+3CdGi1WUXj5CfLmfn8v8OdfdfsNAAD//wMAUEsDBBQABgAIAAAAIQD0&#13;&#10;xzeX3gAAAAoBAAAPAAAAZHJzL2Rvd25yZXYueG1sTI9BS8NAEIXvgv9hmYI3u2krxabZFE0RL4I0&#13;&#10;Fc/b7JoN3Z0J2W0a/73jSS8Dj8d7875iNwUvRjvEjlDBYp6BsNiQ6bBV8HF8uX8EEZNGoz2hVfBt&#13;&#10;I+zK25tC54aueLBjnVrBJRhzrcCl1OdSxsbZoOOceovsfdEQdGI5tNIM+srlwctllq1l0B3yB6d7&#13;&#10;WznbnOtLUCDf5PMrvXv6rDoXPB3rUe8rpe5m037L52kLItkp/SXgl4H3Q8nDTnRBE4VXwDRJwcNi&#13;&#10;A4LdzWoN4sR6uQJZFvI/QvkDAAD//wMAUEsBAi0AFAAGAAgAAAAhALaDOJL+AAAA4QEAABMAAAAA&#13;&#10;AAAAAAAAAAAAAAAAAFtDb250ZW50X1R5cGVzXS54bWxQSwECLQAUAAYACAAAACEAOP0h/9YAAACU&#13;&#10;AQAACwAAAAAAAAAAAAAAAAAvAQAAX3JlbHMvLnJlbHNQSwECLQAUAAYACAAAACEA7Er9l9IBAADy&#13;&#10;AwAADgAAAAAAAAAAAAAAAAAuAgAAZHJzL2Uyb0RvYy54bWxQSwECLQAUAAYACAAAACEA9Mc3l94A&#13;&#10;AAAKAQAADwAAAAAAAAAAAAAAAAAsBAAAZHJzL2Rvd25yZXYueG1sUEsFBgAAAAAEAAQA8wAAADcF&#13;&#10;AAAAAA==&#13;&#10;" strokecolor="#f96800 [3204]" strokeweight="1.5pt">
                <v:stroke joinstyle="miter"/>
                <o:lock v:ext="edit" shapetype="f"/>
              </v:line>
            </w:pict>
          </mc:Fallback>
        </mc:AlternateContent>
      </w:r>
      <w:hyperlink r:id="rId16">
        <w:r>
          <w:rPr>
            <w:rStyle w:val="Hyperlink"/>
            <w:rFonts w:cs="Times New Roman (Body CS)"/>
            <w:noProof/>
            <w:color w:val="F96800" w:themeColor="accent1"/>
            <w:position w:val="12"/>
            <w:sz w:val="20"/>
            <w:szCs w:val="20"/>
          </w:rPr>
          <w:t xml:space="preserve">VIEW ALL</w:t>
        </w:r>
      </w:hyperlink>
    </w:p>
    <w:p w14:paraId="045FD757" w14:textId="77777777" w:rsidR="001D1504" w:rsidRPr="00455B38" w:rsidRDefault="001D1504" w:rsidP="00E856B9">
      <w:pPr>
        <w:pStyle w:val="H3"/>
        <w:spacing w:before="0"/>
        <w:rPr>
          <w:caps w:val="0"/>
          <w:noProof w:val="0"/>
          <w:color w:val="483733" w:themeColor="text2"/>
        </w:rPr>
      </w:pPr>
    </w:p>
    <w:p w14:paraId="25B6CBBA" w14:textId="437A5014" w:rsidR="00E01176" w:rsidRPr="00E01176" w:rsidRDefault="00E01176" w:rsidP="00C44949">
      <w:pPr>
        <w:pStyle w:val="H2"/>
        <w:spacing w:before="240"/>
      </w:pPr>
      <w:r w:rsidRPr="00E01176">
        <w:t>News</w:t>
      </w: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the firm’s Business Litigation practice group as a partner in the Atlanta office</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Press Release</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2025-12-02</w:t>
      </w:r>
    </w:p>
    <w:p w14:paraId="5700260F" w14:textId="77777777" w:rsidR="00F21DCE" w:rsidRDefault="00F21DCE" w:rsidP="00F21DCE">
      <w:pPr>
        <w:pStyle w:val="H3"/>
        <w:spacing w:before="0"/>
        <w:rPr>
          <w:caps w:val="0"/>
          <w:noProof w:val="0"/>
          <w:color w:val="483733" w:themeColor="text2"/>
        </w:rPr>
      </w:pPr>
      <w:r>
        <w:rPr>
          <w:caps w:val="0"/>
          <w:color w:val="483733" w:themeColor="text2"/>
        </w:rPr>
        <w:t>Former Home Depot Associate General Counsel Will Barnette Joins King &amp; Spalding in Atlanta</w:t>
      </w:r>
    </w:p>
    <w:p w14:paraId="3BC0FE4B" w14:textId="77777777" w:rsidR="00F21DCE" w:rsidRDefault="00F21DCE" w:rsidP="00F21DCE">
      <w:pPr>
        <w:pStyle w:val="H3"/>
        <w:spacing w:before="0"/>
        <w:rPr>
          <w:caps w:val="0"/>
          <w:noProof w:val="0"/>
          <w:color w:val="483733" w:themeColor="text2"/>
        </w:rPr>
      </w:pPr>
    </w:p>
    <w:p w14:paraId="1C7B3E66" w14:textId="77777777" w:rsidR="00F21DCE" w:rsidRPr="00CC12F1" w:rsidRDefault="00F21DCE" w:rsidP="00F21DCE">
      <w:pPr>
        <w:pStyle w:val="DetailsDate"/>
        <w:rPr>
          <w:rFonts w:ascii="Arial" w:hAnsi="Arial" w:cs="Arial"/>
          <w:i w:val="0"/>
          <w:caps/>
          <w:noProof/>
          <w:color w:val="F96800" w:themeColor="accent1"/>
        </w:rPr>
      </w:pPr>
      <w:r w:rsidRPr="00CC12F1">
        <w:rPr>
          <w:rFonts w:ascii="Arial" w:hAnsi="Arial" w:cs="Arial"/>
          <w:i w:val="0"/>
          <w:caps/>
          <w:noProof/>
          <w:color w:val="F96800" w:themeColor="accent1"/>
        </w:rPr>
        <w:t>In the News</w:t>
      </w:r>
    </w:p>
    <w:p w14:paraId="5A420698" w14:textId="77777777" w:rsidR="00F21DCE" w:rsidRDefault="00F21DCE" w:rsidP="00F21DCE">
      <w:pPr>
        <w:pStyle w:val="H3"/>
        <w:spacing w:before="0"/>
        <w:rPr>
          <w:i/>
          <w:caps w:val="0"/>
          <w:noProof w:val="0"/>
          <w:color w:val="483733" w:themeColor="text2"/>
        </w:rPr>
      </w:pPr>
      <w:r>
        <w:rPr>
          <w:i/>
          <w:caps w:val="0"/>
          <w:color w:val="483733" w:themeColor="text2"/>
        </w:rPr>
        <w:t>2025-10-30</w:t>
      </w:r>
    </w:p>
    <w:p w14:paraId="5700260F" w14:textId="77777777" w:rsidR="00F21DCE" w:rsidRDefault="00F21DCE" w:rsidP="00F21DCE">
      <w:pPr>
        <w:pStyle w:val="H3"/>
        <w:spacing w:before="0"/>
        <w:rPr>
          <w:caps w:val="0"/>
          <w:noProof w:val="0"/>
          <w:color w:val="483733" w:themeColor="text2"/>
        </w:rPr>
      </w:pPr>
      <w:r>
        <w:rPr>
          <w:caps w:val="0"/>
          <w:color w:val="483733" w:themeColor="text2"/>
        </w:rPr>
        <w:t>Lisa Bugni represents Luna Innovations in its settlement with investors</w:t>
      </w:r>
    </w:p>
    <w:p w14:paraId="3BC0FE4B" w14:textId="77777777" w:rsidR="00F21DCE" w:rsidRDefault="00F21DCE" w:rsidP="00F21DCE">
      <w:pPr>
        <w:pStyle w:val="H3"/>
        <w:spacing w:before="0"/>
        <w:rPr>
          <w:caps w:val="0"/>
          <w:noProof w:val="0"/>
          <w:color w:val="483733" w:themeColor="text2"/>
        </w:rPr>
      </w:pPr>
    </w:p>
    <w:p w14:paraId="137011A0" w14:textId="2AD017F3" w:rsidR="00C60492" w:rsidRPr="00340CEC" w:rsidRDefault="00D62D6B" w:rsidP="00C60492">
      <w:pPr>
        <w:pStyle w:val="LawyerCity"/>
        <w:spacing w:before="240" w:after="0"/>
        <w:rPr>
          <w:rFonts w:cs="Times New Roman (Body CS)"/>
          <w:noProof/>
          <w:color w:val="F96800" w:themeColor="accent1"/>
          <w:position w:val="12"/>
          <w:sz w:val="20"/>
          <w:szCs w:val="20"/>
        </w:rPr>
      </w:pPr>
      <w:r w:rsidRPr="00452531">
        <w:rPr>
          <w:noProof/>
        </w:rPr>
        <mc:AlternateContent>
          <mc:Choice Requires="wps">
            <w:drawing>
              <wp:anchor distT="0" distB="0" distL="114300" distR="114300" simplePos="0" relativeHeight="251687936" behindDoc="0" locked="0" layoutInCell="1" allowOverlap="1" wp14:anchorId="4B78278F" wp14:editId="563342B1">
                <wp:simplePos x="0" y="0"/>
                <wp:positionH relativeFrom="column">
                  <wp:posOffset>0</wp:posOffset>
                </wp:positionH>
                <wp:positionV relativeFrom="paragraph">
                  <wp:posOffset>253365</wp:posOffset>
                </wp:positionV>
                <wp:extent cx="594360" cy="2540"/>
                <wp:effectExtent l="12700" t="12700" r="15240" b="22860"/>
                <wp:wrapNone/>
                <wp:docPr id="6" name="Straight Connector 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94360" cy="2540"/>
                        </a:xfrm>
                        <a:prstGeom prst="line">
                          <a:avLst/>
                        </a:prstGeom>
                        <a:ln w="19050"/>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9E92795" id="Straight Connector 6" o:spid="_x0000_s1026" style="position:absolute;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9.95pt" to="46.8pt,20.1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sU880wEAAPIDAAAOAAAAZHJzL2Uyb0RvYy54bWysU02P0zAQvSPxHyzfadKyrdio6R66gssK&#13;&#10;KhZ+gNcZNxa2x7JNk/57xk6b5UtCIC5W7Jn3Zt6byfZutIadIESNruXLRc0ZOImddseWf/709tUb&#13;&#10;zmISrhMGHbT8DJHf7V6+2A6+gRX2aDoIjEhcbAbf8j4l31RVlD1YERfowVFQYbAi0TUcqy6Igdit&#13;&#10;qVZ1vakGDJ0PKCFGer2fgnxX+JUCmT4oFSEx03LqLZUzlPMpn9VuK5pjEL7X8tKG+IcurNCOis5U&#13;&#10;9yIJ9jXoX6islgEjqrSQaCtUSksoGkjNsv5JzWMvPBQtZE70s03x/9HK96dDYLpr+YYzJyyN6DEF&#13;&#10;oY99Ynt0jgzEwDbZp8HHhtL37hCyUjm6R/+A8kukWPVDMF+in9JGFWxOJ6lsLL6fZ99hTEzS4/r2&#13;&#10;5vWGpiMptFrflKlUorlCfYjpHaBl+aPlRrtsimjE6SGmXFw015T8bBwbaBVv6/VE9NxN+UpnA1Pa&#13;&#10;R1CknOovC13ZOdibwE6CtkVICS4ts3IqYBxlZ5jSxszA+s/AS36GQtnHvwHPiFIZXZrBVjsMv6ue&#13;&#10;xmvLasq/DCdOurMFT9idD+E6NVqsovDyE+TN/f5e4M+/6u4bAAAA//8DAFBLAwQUAAYACAAAACEA&#13;&#10;iWlrGd4AAAAKAQAADwAAAGRycy9kb3ducmV2LnhtbEyPT0vDQBDF74LfYRnBm91opJg0k6Ip4kWQ&#13;&#10;puJ5ml2zwf0Tsts0fnvHk14eDI957/2q7eKsmPUUh+ARblcZCO27oAbfI7wfnm8eQMREXpENXiN8&#13;&#10;6wjb+vKiolKFs9/ruU294BAfS0IwKY2llLEz2lFchVF79j7D5CjxOfVSTXTmcGflXZatpaPBc4Oh&#13;&#10;UTdGd1/tySHIV/n0Et5s+GgG42w4tDPtGsTrq2W3YXncgEh6SX8f8MvA+6HmYcdw8ioKi8A0CSEv&#13;&#10;ChDsFvkaxBHhPstB1pX8j1D/AAAA//8DAFBLAQItABQABgAIAAAAIQC2gziS/gAAAOEBAAATAAAA&#13;&#10;AAAAAAAAAAAAAAAAAABbQ29udGVudF9UeXBlc10ueG1sUEsBAi0AFAAGAAgAAAAhADj9If/WAAAA&#13;&#10;lAEAAAsAAAAAAAAAAAAAAAAALwEAAF9yZWxzLy5yZWxzUEsBAi0AFAAGAAgAAAAhAIexTzzTAQAA&#13;&#10;8gMAAA4AAAAAAAAAAAAAAAAALgIAAGRycy9lMm9Eb2MueG1sUEsBAi0AFAAGAAgAAAAhAIlpaxne&#13;&#10;AAAACgEAAA8AAAAAAAAAAAAAAAAALQQAAGRycy9kb3ducmV2LnhtbFBLBQYAAAAABAAEAPMAAAA4&#13;&#10;BQAAAAA=&#13;&#10;" strokecolor="#f96800 [3204]" strokeweight="1.5pt">
                <v:stroke joinstyle="miter"/>
                <o:lock v:ext="edit" shapetype="f"/>
              </v:line>
            </w:pict>
          </mc:Fallback>
        </mc:AlternateContent>
      </w:r>
      <w:hyperlink r:id="rId17">
        <w:r>
          <w:rPr>
            <w:rStyle w:val="Hyperlink"/>
            <w:rFonts w:cs="Times New Roman (Body CS)"/>
            <w:noProof/>
            <w:color w:val="F96800" w:themeColor="accent1"/>
            <w:position w:val="12"/>
            <w:sz w:val="20"/>
            <w:szCs w:val="20"/>
          </w:rPr>
          <w:t xml:space="preserve">VIEW ALL</w:t>
        </w:r>
      </w:hyperlink>
    </w:p>
    <w:p w14:paraId="6DE4F8B9" w14:textId="385796D1" w:rsidR="00B13647" w:rsidRPr="00B13647" w:rsidRDefault="00B13647" w:rsidP="00F21DCE">
      <w:pPr>
        <w:pStyle w:val="Details"/>
        <w:rPr>
          <w:color w:val="F96800" w:themeColor="accent1"/>
          <w:sz w:val="20"/>
          <w:szCs w:val="20"/>
        </w:rPr>
      </w:pPr>
    </w:p>
    <w:sectPr w:rsidR="002604A6" w:rsidSect="00A9734E">
      <w:footerReference w:type="default" r:id="rId8"/>
      <w:headerReference w:type="first" r:id="rId9"/>
      <w:footerReference w:type="first" r:id="rId10"/>
      <w:pgSz w:w="12240" w:h="15840" w:code="1"/>
      <w:pgMar w:top="2074" w:right="1166" w:bottom="1440" w:left="1166"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5EA238" w14:textId="77777777" w:rsidR="00BD679C" w:rsidRDefault="00BD679C" w:rsidP="00A9734E">
      <w:pPr>
        <w:spacing w:after="0" w:line="240" w:lineRule="auto"/>
      </w:pPr>
      <w:r>
        <w:separator/>
      </w:r>
    </w:p>
  </w:endnote>
  <w:endnote w:type="continuationSeparator" w:id="0">
    <w:p w14:paraId="5D0E24E5" w14:textId="77777777" w:rsidR="00BD679C" w:rsidRDefault="00BD679C" w:rsidP="00A97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New Roman (Body CS)">
    <w:altName w:val="Times New Roman"/>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CA8C3D" w14:textId="77777777" w:rsidR="00B55CBD" w:rsidRPr="00B55CBD" w:rsidRDefault="00B55CBD"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494B57">
      <w:rPr>
        <w:noProof/>
      </w:rPr>
      <w:t>2</w:t>
    </w:r>
    <w:r w:rsidRPr="00B55CBD">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8AA1F9" w14:textId="77777777" w:rsidR="00A9734E" w:rsidRPr="00B55CBD" w:rsidRDefault="00A9734E" w:rsidP="00B55CBD">
    <w:pPr>
      <w:pStyle w:val="Footer"/>
    </w:pPr>
    <w:r w:rsidRPr="00B55CBD">
      <w:t>www.kslaw.com</w:t>
    </w:r>
    <w:r w:rsidRPr="00B55CBD">
      <w:tab/>
    </w:r>
    <w:r w:rsidRPr="00B55CBD">
      <w:fldChar w:fldCharType="begin"/>
    </w:r>
    <w:r w:rsidRPr="00B55CBD">
      <w:instrText xml:space="preserve"> PAGE   \* MERGEFORMAT </w:instrText>
    </w:r>
    <w:r w:rsidRPr="00B55CBD">
      <w:fldChar w:fldCharType="separate"/>
    </w:r>
    <w:r w:rsidR="007D695E">
      <w:rPr>
        <w:noProof/>
      </w:rPr>
      <w:t>1</w:t>
    </w:r>
    <w:r w:rsidRPr="00B55CBD">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8F29F8" w14:textId="77777777" w:rsidR="00BD679C" w:rsidRDefault="00BD679C" w:rsidP="00A9734E">
      <w:pPr>
        <w:spacing w:after="0" w:line="240" w:lineRule="auto"/>
      </w:pPr>
      <w:r>
        <w:separator/>
      </w:r>
    </w:p>
  </w:footnote>
  <w:footnote w:type="continuationSeparator" w:id="0">
    <w:p w14:paraId="180A5213" w14:textId="77777777" w:rsidR="00BD679C" w:rsidRDefault="00BD679C" w:rsidP="00A9734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1D3E9" w14:textId="7B2BE22E" w:rsidR="001B06FF" w:rsidRDefault="003E5F64">
    <w:pPr>
      <w:pStyle w:val="Header"/>
    </w:pPr>
    <w:r>
      <w:rPr>
        <w:noProof/>
      </w:rPr>
      <w:drawing>
        <wp:inline distT="0" distB="0" distL="0" distR="0" wp14:anchorId="4B80785B" wp14:editId="544B96FE">
          <wp:extent cx="1191669" cy="459926"/>
          <wp:effectExtent l="0" t="0" r="2540" b="0"/>
          <wp:docPr id="10" name="Picture 10" descr="A picture containing 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shape&#10;&#10;Description automatically generated"/>
                  <pic:cNvPicPr/>
                </pic:nvPicPr>
                <pic:blipFill>
                  <a:blip r:embed="rId1"/>
                  <a:stretch>
                    <a:fillRect/>
                  </a:stretch>
                </pic:blipFill>
                <pic:spPr>
                  <a:xfrm>
                    <a:off x="0" y="0"/>
                    <a:ext cx="1191669" cy="459926"/>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EC18FFA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FF0E82F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2F6821A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D92AD828"/>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9A82E38"/>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60EE0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3E30093A"/>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BC4F8B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0B9CC8C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D2C3CDE"/>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B291993"/>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1E705C56"/>
    <w:multiLevelType w:val="hybridMultilevel"/>
    <w:tmpl w:val="78002D32"/>
    <w:lvl w:ilvl="0" w:tplc="75DAC0B6">
      <w:start w:val="1"/>
      <w:numFmt w:val="bullet"/>
      <w:pStyle w:val="TextBullet"/>
      <w:lvlText w:val="•"/>
      <w:lvlJc w:val="left"/>
      <w:pPr>
        <w:ind w:left="36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A1669A"/>
    <w:multiLevelType w:val="hybridMultilevel"/>
    <w:tmpl w:val="CFA45D0A"/>
    <w:lvl w:ilvl="0" w:tplc="33A815B2">
      <w:start w:val="1"/>
      <w:numFmt w:val="bullet"/>
      <w:lvlText w:val="•"/>
      <w:lvlJc w:val="left"/>
      <w:pPr>
        <w:ind w:left="360" w:hanging="360"/>
      </w:pPr>
      <w:rPr>
        <w:rFonts w:ascii="Arial" w:hAnsi="Aria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40890BF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4" w15:restartNumberingAfterBreak="0">
    <w:nsid w:val="54964698"/>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5A4D7A5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610005C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7" w15:restartNumberingAfterBreak="0">
    <w:nsid w:val="67A31ABC"/>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B8479BC"/>
    <w:multiLevelType w:val="multilevel"/>
    <w:tmpl w:val="04090023"/>
    <w:lvl w:ilvl="0">
      <w:start w:val="1"/>
      <w:numFmt w:val="upperRoman"/>
      <w:pStyle w:val="Heading1"/>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9" w15:restartNumberingAfterBreak="0">
    <w:nsid w:val="78FE010F"/>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multiLevelType w:val="hybridMultilevel"/>
    <w:tmpl w:val="B5E494FA"/>
    <w:lvl w:ilvl="0" w:tplc="90185CCE">
      <w:start w:val="1"/>
      <w:numFmt w:val="bullet"/>
      <w:pStyle w:val="ListBullet"/>
      <w:lvlText w:val=" "/>
      <w:lvlJc w:val="left"/>
      <w:pPr>
        <w:ind w:left="504" w:hanging="288"/>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6"/>
  </w:num>
  <w:num w:numId="4">
    <w:abstractNumId w:val="14"/>
  </w:num>
  <w:num w:numId="5">
    <w:abstractNumId w:val="19"/>
  </w:num>
  <w:num w:numId="6">
    <w:abstractNumId w:val="18"/>
  </w:num>
  <w:num w:numId="7">
    <w:abstractNumId w:val="17"/>
  </w:num>
  <w:num w:numId="8">
    <w:abstractNumId w:val="13"/>
  </w:num>
  <w:num w:numId="9">
    <w:abstractNumId w:val="15"/>
  </w:num>
  <w:num w:numId="10">
    <w:abstractNumId w:val="10"/>
  </w:num>
  <w:num w:numId="11">
    <w:abstractNumId w:val="0"/>
  </w:num>
  <w:num w:numId="12">
    <w:abstractNumId w:val="1"/>
  </w:num>
  <w:num w:numId="13">
    <w:abstractNumId w:val="2"/>
  </w:num>
  <w:num w:numId="14">
    <w:abstractNumId w:val="3"/>
  </w:num>
  <w:num w:numId="15">
    <w:abstractNumId w:val="8"/>
  </w:num>
  <w:num w:numId="16">
    <w:abstractNumId w:val="4"/>
  </w:num>
  <w:num w:numId="17">
    <w:abstractNumId w:val="5"/>
  </w:num>
  <w:num w:numId="18">
    <w:abstractNumId w:val="6"/>
  </w:num>
  <w:num w:numId="19">
    <w:abstractNumId w:val="7"/>
  </w:num>
  <w:num w:numId="20">
    <w:abstractNumId w:val="9"/>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5"/>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F3764"/>
    <w:rsid w:val="00006203"/>
    <w:rsid w:val="000306D1"/>
    <w:rsid w:val="00030812"/>
    <w:rsid w:val="000505ED"/>
    <w:rsid w:val="00050685"/>
    <w:rsid w:val="00052F54"/>
    <w:rsid w:val="0007042B"/>
    <w:rsid w:val="00073E68"/>
    <w:rsid w:val="00081718"/>
    <w:rsid w:val="0008567A"/>
    <w:rsid w:val="00086F27"/>
    <w:rsid w:val="000916D3"/>
    <w:rsid w:val="00093FA0"/>
    <w:rsid w:val="000A3698"/>
    <w:rsid w:val="000B37DE"/>
    <w:rsid w:val="000B6C90"/>
    <w:rsid w:val="000B7045"/>
    <w:rsid w:val="000C338D"/>
    <w:rsid w:val="000D2758"/>
    <w:rsid w:val="000D556B"/>
    <w:rsid w:val="000D642F"/>
    <w:rsid w:val="0010255A"/>
    <w:rsid w:val="001065DC"/>
    <w:rsid w:val="001078D7"/>
    <w:rsid w:val="00112F46"/>
    <w:rsid w:val="00116D3F"/>
    <w:rsid w:val="0012061D"/>
    <w:rsid w:val="00145260"/>
    <w:rsid w:val="00150C66"/>
    <w:rsid w:val="00177B76"/>
    <w:rsid w:val="001851C6"/>
    <w:rsid w:val="001963CF"/>
    <w:rsid w:val="001B06FF"/>
    <w:rsid w:val="001B465D"/>
    <w:rsid w:val="001B5C17"/>
    <w:rsid w:val="001B6665"/>
    <w:rsid w:val="001C65B2"/>
    <w:rsid w:val="001D1504"/>
    <w:rsid w:val="001E289D"/>
    <w:rsid w:val="001E358B"/>
    <w:rsid w:val="00201116"/>
    <w:rsid w:val="00203AB2"/>
    <w:rsid w:val="00207B50"/>
    <w:rsid w:val="00210DB0"/>
    <w:rsid w:val="002163E4"/>
    <w:rsid w:val="002248C6"/>
    <w:rsid w:val="002254CD"/>
    <w:rsid w:val="0025705F"/>
    <w:rsid w:val="0026019C"/>
    <w:rsid w:val="002604A6"/>
    <w:rsid w:val="00260525"/>
    <w:rsid w:val="00272C94"/>
    <w:rsid w:val="00275180"/>
    <w:rsid w:val="00276E21"/>
    <w:rsid w:val="002844C0"/>
    <w:rsid w:val="00284E0A"/>
    <w:rsid w:val="002858BF"/>
    <w:rsid w:val="002937D0"/>
    <w:rsid w:val="002A70DE"/>
    <w:rsid w:val="002A7419"/>
    <w:rsid w:val="002A7AF6"/>
    <w:rsid w:val="002C2FC6"/>
    <w:rsid w:val="002C35DB"/>
    <w:rsid w:val="002C740F"/>
    <w:rsid w:val="002D778C"/>
    <w:rsid w:val="002E4568"/>
    <w:rsid w:val="00306A14"/>
    <w:rsid w:val="00340CEC"/>
    <w:rsid w:val="00360D48"/>
    <w:rsid w:val="0036265B"/>
    <w:rsid w:val="00365F39"/>
    <w:rsid w:val="00374FA8"/>
    <w:rsid w:val="00375183"/>
    <w:rsid w:val="00384701"/>
    <w:rsid w:val="0038699B"/>
    <w:rsid w:val="003A30E8"/>
    <w:rsid w:val="003A318F"/>
    <w:rsid w:val="003C0521"/>
    <w:rsid w:val="003E3A5A"/>
    <w:rsid w:val="003E5F64"/>
    <w:rsid w:val="003F0E28"/>
    <w:rsid w:val="003F3764"/>
    <w:rsid w:val="003F6961"/>
    <w:rsid w:val="00405EC9"/>
    <w:rsid w:val="00407FE5"/>
    <w:rsid w:val="004216AE"/>
    <w:rsid w:val="004249A6"/>
    <w:rsid w:val="00425048"/>
    <w:rsid w:val="00426D3A"/>
    <w:rsid w:val="00442816"/>
    <w:rsid w:val="00452C4F"/>
    <w:rsid w:val="00457B89"/>
    <w:rsid w:val="0046190E"/>
    <w:rsid w:val="004812D5"/>
    <w:rsid w:val="00484BEC"/>
    <w:rsid w:val="00490C58"/>
    <w:rsid w:val="00494B57"/>
    <w:rsid w:val="004A4516"/>
    <w:rsid w:val="004A47D0"/>
    <w:rsid w:val="004C036F"/>
    <w:rsid w:val="004D1579"/>
    <w:rsid w:val="004E083F"/>
    <w:rsid w:val="004E48A0"/>
    <w:rsid w:val="004F5EC3"/>
    <w:rsid w:val="00503DEF"/>
    <w:rsid w:val="00504DEC"/>
    <w:rsid w:val="00515EDA"/>
    <w:rsid w:val="0052257A"/>
    <w:rsid w:val="00523579"/>
    <w:rsid w:val="00530DCD"/>
    <w:rsid w:val="00534055"/>
    <w:rsid w:val="00543ECC"/>
    <w:rsid w:val="00543EE0"/>
    <w:rsid w:val="00570512"/>
    <w:rsid w:val="00584F1A"/>
    <w:rsid w:val="00586DBD"/>
    <w:rsid w:val="00592F2A"/>
    <w:rsid w:val="00594064"/>
    <w:rsid w:val="005A487E"/>
    <w:rsid w:val="005B0A2B"/>
    <w:rsid w:val="005D2288"/>
    <w:rsid w:val="00601277"/>
    <w:rsid w:val="00605484"/>
    <w:rsid w:val="00605E6A"/>
    <w:rsid w:val="00606166"/>
    <w:rsid w:val="0061110E"/>
    <w:rsid w:val="00613D6B"/>
    <w:rsid w:val="00617F3A"/>
    <w:rsid w:val="00631471"/>
    <w:rsid w:val="006365A5"/>
    <w:rsid w:val="00641A5E"/>
    <w:rsid w:val="00654564"/>
    <w:rsid w:val="0066312E"/>
    <w:rsid w:val="00665003"/>
    <w:rsid w:val="0067003D"/>
    <w:rsid w:val="0069187F"/>
    <w:rsid w:val="006A1C83"/>
    <w:rsid w:val="006A7E5A"/>
    <w:rsid w:val="006B7E4C"/>
    <w:rsid w:val="006C5CA8"/>
    <w:rsid w:val="006D1037"/>
    <w:rsid w:val="006D1431"/>
    <w:rsid w:val="006D470B"/>
    <w:rsid w:val="006D7FA1"/>
    <w:rsid w:val="006E5AC1"/>
    <w:rsid w:val="006F019C"/>
    <w:rsid w:val="006F1D72"/>
    <w:rsid w:val="00712FB2"/>
    <w:rsid w:val="00720F6A"/>
    <w:rsid w:val="00747B48"/>
    <w:rsid w:val="007509A8"/>
    <w:rsid w:val="00751D60"/>
    <w:rsid w:val="00757106"/>
    <w:rsid w:val="00761138"/>
    <w:rsid w:val="007633A3"/>
    <w:rsid w:val="00765727"/>
    <w:rsid w:val="00777C77"/>
    <w:rsid w:val="007922E2"/>
    <w:rsid w:val="007B101C"/>
    <w:rsid w:val="007B4AB3"/>
    <w:rsid w:val="007B52F5"/>
    <w:rsid w:val="007C327F"/>
    <w:rsid w:val="007C35FD"/>
    <w:rsid w:val="007D695E"/>
    <w:rsid w:val="007E3DE1"/>
    <w:rsid w:val="007E7C75"/>
    <w:rsid w:val="007F314D"/>
    <w:rsid w:val="008038F3"/>
    <w:rsid w:val="008050A6"/>
    <w:rsid w:val="00815AAC"/>
    <w:rsid w:val="008563AE"/>
    <w:rsid w:val="00862F41"/>
    <w:rsid w:val="00863750"/>
    <w:rsid w:val="00865102"/>
    <w:rsid w:val="00870844"/>
    <w:rsid w:val="00870B8A"/>
    <w:rsid w:val="008750E8"/>
    <w:rsid w:val="00897632"/>
    <w:rsid w:val="008A0194"/>
    <w:rsid w:val="008A1E51"/>
    <w:rsid w:val="008A2413"/>
    <w:rsid w:val="008A71B2"/>
    <w:rsid w:val="008C5A4F"/>
    <w:rsid w:val="008C7F03"/>
    <w:rsid w:val="008D7FB4"/>
    <w:rsid w:val="008F0925"/>
    <w:rsid w:val="008F17BB"/>
    <w:rsid w:val="008F26A6"/>
    <w:rsid w:val="00904235"/>
    <w:rsid w:val="00907A96"/>
    <w:rsid w:val="00915F4F"/>
    <w:rsid w:val="00923592"/>
    <w:rsid w:val="0092645C"/>
    <w:rsid w:val="00933C41"/>
    <w:rsid w:val="00943BAB"/>
    <w:rsid w:val="009655C3"/>
    <w:rsid w:val="0097368B"/>
    <w:rsid w:val="009816A0"/>
    <w:rsid w:val="009A32DD"/>
    <w:rsid w:val="009B09A6"/>
    <w:rsid w:val="009C2AFD"/>
    <w:rsid w:val="009C6913"/>
    <w:rsid w:val="009D3B52"/>
    <w:rsid w:val="009D4755"/>
    <w:rsid w:val="009D603A"/>
    <w:rsid w:val="009E63D1"/>
    <w:rsid w:val="009E6FAA"/>
    <w:rsid w:val="009E7277"/>
    <w:rsid w:val="009F20A5"/>
    <w:rsid w:val="00A06A76"/>
    <w:rsid w:val="00A16332"/>
    <w:rsid w:val="00A27AD4"/>
    <w:rsid w:val="00A369DD"/>
    <w:rsid w:val="00A52065"/>
    <w:rsid w:val="00A53583"/>
    <w:rsid w:val="00A67EA9"/>
    <w:rsid w:val="00A71FD7"/>
    <w:rsid w:val="00A75A1F"/>
    <w:rsid w:val="00A86054"/>
    <w:rsid w:val="00A86346"/>
    <w:rsid w:val="00A86C1C"/>
    <w:rsid w:val="00A91B30"/>
    <w:rsid w:val="00A9734E"/>
    <w:rsid w:val="00AA2CEA"/>
    <w:rsid w:val="00AA726E"/>
    <w:rsid w:val="00AB6CA4"/>
    <w:rsid w:val="00AC0161"/>
    <w:rsid w:val="00AD0AB9"/>
    <w:rsid w:val="00AD11BB"/>
    <w:rsid w:val="00AD6FD7"/>
    <w:rsid w:val="00AE0BE7"/>
    <w:rsid w:val="00AE2BD1"/>
    <w:rsid w:val="00AE2F9E"/>
    <w:rsid w:val="00AE4D3C"/>
    <w:rsid w:val="00AE5BD7"/>
    <w:rsid w:val="00AF1F72"/>
    <w:rsid w:val="00AF3D57"/>
    <w:rsid w:val="00AF7D06"/>
    <w:rsid w:val="00B0467B"/>
    <w:rsid w:val="00B111C4"/>
    <w:rsid w:val="00B13647"/>
    <w:rsid w:val="00B25DA9"/>
    <w:rsid w:val="00B25EA2"/>
    <w:rsid w:val="00B278C2"/>
    <w:rsid w:val="00B27CF9"/>
    <w:rsid w:val="00B36165"/>
    <w:rsid w:val="00B44A99"/>
    <w:rsid w:val="00B55CBD"/>
    <w:rsid w:val="00B665A0"/>
    <w:rsid w:val="00B71530"/>
    <w:rsid w:val="00B76DFC"/>
    <w:rsid w:val="00B83C06"/>
    <w:rsid w:val="00B90967"/>
    <w:rsid w:val="00B95D2C"/>
    <w:rsid w:val="00BB666E"/>
    <w:rsid w:val="00BD358B"/>
    <w:rsid w:val="00BD6085"/>
    <w:rsid w:val="00BD679C"/>
    <w:rsid w:val="00BD7A18"/>
    <w:rsid w:val="00BE1064"/>
    <w:rsid w:val="00BF0662"/>
    <w:rsid w:val="00C04DE7"/>
    <w:rsid w:val="00C25A0A"/>
    <w:rsid w:val="00C409BD"/>
    <w:rsid w:val="00C4482B"/>
    <w:rsid w:val="00C44949"/>
    <w:rsid w:val="00C46749"/>
    <w:rsid w:val="00C51040"/>
    <w:rsid w:val="00C60492"/>
    <w:rsid w:val="00C61CFF"/>
    <w:rsid w:val="00C66B4E"/>
    <w:rsid w:val="00C72A97"/>
    <w:rsid w:val="00C74054"/>
    <w:rsid w:val="00C76F9C"/>
    <w:rsid w:val="00C943E4"/>
    <w:rsid w:val="00CB0D2B"/>
    <w:rsid w:val="00CB71EA"/>
    <w:rsid w:val="00CC0315"/>
    <w:rsid w:val="00CC12F1"/>
    <w:rsid w:val="00CD0920"/>
    <w:rsid w:val="00CE6218"/>
    <w:rsid w:val="00CF7FE8"/>
    <w:rsid w:val="00D46221"/>
    <w:rsid w:val="00D468B2"/>
    <w:rsid w:val="00D47CDB"/>
    <w:rsid w:val="00D62D6B"/>
    <w:rsid w:val="00D85EB8"/>
    <w:rsid w:val="00D91062"/>
    <w:rsid w:val="00D955E9"/>
    <w:rsid w:val="00DC4304"/>
    <w:rsid w:val="00DD093F"/>
    <w:rsid w:val="00DD7F4E"/>
    <w:rsid w:val="00E01176"/>
    <w:rsid w:val="00E012A9"/>
    <w:rsid w:val="00E124F0"/>
    <w:rsid w:val="00E20CEE"/>
    <w:rsid w:val="00E24B3E"/>
    <w:rsid w:val="00E26F4F"/>
    <w:rsid w:val="00E31C96"/>
    <w:rsid w:val="00E33AEB"/>
    <w:rsid w:val="00E37101"/>
    <w:rsid w:val="00E41423"/>
    <w:rsid w:val="00E415CB"/>
    <w:rsid w:val="00E4290B"/>
    <w:rsid w:val="00E46583"/>
    <w:rsid w:val="00E539CD"/>
    <w:rsid w:val="00E57EB9"/>
    <w:rsid w:val="00E7606B"/>
    <w:rsid w:val="00E856B9"/>
    <w:rsid w:val="00E95A60"/>
    <w:rsid w:val="00ED296F"/>
    <w:rsid w:val="00ED4F9A"/>
    <w:rsid w:val="00EE77B2"/>
    <w:rsid w:val="00EF3402"/>
    <w:rsid w:val="00EF4B83"/>
    <w:rsid w:val="00F02354"/>
    <w:rsid w:val="00F10F45"/>
    <w:rsid w:val="00F11B76"/>
    <w:rsid w:val="00F20291"/>
    <w:rsid w:val="00F21DCE"/>
    <w:rsid w:val="00F232E3"/>
    <w:rsid w:val="00F365F4"/>
    <w:rsid w:val="00F37A98"/>
    <w:rsid w:val="00F5506A"/>
    <w:rsid w:val="00F563CC"/>
    <w:rsid w:val="00F61BEC"/>
    <w:rsid w:val="00F634A6"/>
    <w:rsid w:val="00F76F01"/>
    <w:rsid w:val="00F86CBA"/>
    <w:rsid w:val="00F87DED"/>
    <w:rsid w:val="00FA13DB"/>
    <w:rsid w:val="00FA34B8"/>
    <w:rsid w:val="00FB1D86"/>
    <w:rsid w:val="00FB4109"/>
    <w:rsid w:val="00FC1C14"/>
    <w:rsid w:val="00FD3C1D"/>
    <w:rsid w:val="00FE496D"/>
    <w:rsid w:val="00FE5772"/>
    <w:rsid w:val="00FE62DB"/>
    <w:rsid w:val="00FF4E1A"/>
    <w:rsid w:val="00FF690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361D959"/>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76F9C"/>
    <w:rPr>
      <w:rFonts w:ascii="Times New Roman" w:hAnsi="Times New Roman"/>
      <w:color w:val="483733" w:themeColor="text2"/>
    </w:rPr>
  </w:style>
  <w:style w:type="paragraph" w:styleId="Heading1">
    <w:name w:val="heading 1"/>
    <w:basedOn w:val="Normal"/>
    <w:next w:val="Normal"/>
    <w:link w:val="Heading1Char"/>
    <w:uiPriority w:val="9"/>
    <w:qFormat/>
    <w:rsid w:val="00203AB2"/>
    <w:pPr>
      <w:keepNext/>
      <w:keepLines/>
      <w:numPr>
        <w:numId w:val="6"/>
      </w:numPr>
      <w:spacing w:before="240" w:after="0"/>
      <w:outlineLvl w:val="0"/>
    </w:pPr>
    <w:rPr>
      <w:rFonts w:asciiTheme="majorHAnsi" w:eastAsiaTheme="majorEastAsia" w:hAnsiTheme="majorHAnsi" w:cstheme="majorBidi"/>
      <w:color w:val="BA4D00"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973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9734E"/>
  </w:style>
  <w:style w:type="paragraph" w:styleId="Footer">
    <w:name w:val="footer"/>
    <w:basedOn w:val="Normal"/>
    <w:link w:val="FooterChar"/>
    <w:uiPriority w:val="99"/>
    <w:unhideWhenUsed/>
    <w:rsid w:val="008C5A4F"/>
    <w:pPr>
      <w:tabs>
        <w:tab w:val="right" w:pos="9900"/>
      </w:tabs>
      <w:suppressAutoHyphens/>
      <w:spacing w:after="0" w:line="240" w:lineRule="auto"/>
    </w:pPr>
    <w:rPr>
      <w:color w:val="969696"/>
      <w:kern w:val="8"/>
      <w:sz w:val="20"/>
    </w:rPr>
  </w:style>
  <w:style w:type="character" w:customStyle="1" w:styleId="FooterChar">
    <w:name w:val="Footer Char"/>
    <w:basedOn w:val="DefaultParagraphFont"/>
    <w:link w:val="Footer"/>
    <w:uiPriority w:val="99"/>
    <w:rsid w:val="008C5A4F"/>
    <w:rPr>
      <w:color w:val="969696"/>
      <w:kern w:val="8"/>
      <w:sz w:val="20"/>
    </w:rPr>
  </w:style>
  <w:style w:type="character" w:styleId="Hyperlink">
    <w:name w:val="Hyperlink"/>
    <w:basedOn w:val="DefaultParagraphFont"/>
    <w:uiPriority w:val="99"/>
    <w:unhideWhenUsed/>
    <w:rsid w:val="002A7AF6"/>
    <w:rPr>
      <w:rFonts w:ascii="Arial" w:hAnsi="Arial"/>
      <w:color w:val="F96800" w:themeColor="accent1"/>
      <w:sz w:val="20"/>
      <w:u w:val="none"/>
    </w:rPr>
  </w:style>
  <w:style w:type="character" w:styleId="Mention">
    <w:name w:val="Mention"/>
    <w:basedOn w:val="DefaultParagraphFont"/>
    <w:uiPriority w:val="99"/>
    <w:semiHidden/>
    <w:unhideWhenUsed/>
    <w:rsid w:val="00A9734E"/>
    <w:rPr>
      <w:color w:val="2B579A"/>
      <w:shd w:val="clear" w:color="auto" w:fill="E6E6E6"/>
    </w:rPr>
  </w:style>
  <w:style w:type="character" w:customStyle="1" w:styleId="Heading1Char">
    <w:name w:val="Heading 1 Char"/>
    <w:basedOn w:val="DefaultParagraphFont"/>
    <w:link w:val="Heading1"/>
    <w:uiPriority w:val="9"/>
    <w:rsid w:val="00203AB2"/>
    <w:rPr>
      <w:rFonts w:asciiTheme="majorHAnsi" w:eastAsiaTheme="majorEastAsia" w:hAnsiTheme="majorHAnsi" w:cstheme="majorBidi"/>
      <w:color w:val="BA4D00" w:themeColor="accent1" w:themeShade="BF"/>
      <w:sz w:val="32"/>
      <w:szCs w:val="32"/>
    </w:rPr>
  </w:style>
  <w:style w:type="paragraph" w:customStyle="1" w:styleId="Body">
    <w:name w:val="Body"/>
    <w:basedOn w:val="Normal"/>
    <w:qFormat/>
    <w:rsid w:val="00203AB2"/>
    <w:pPr>
      <w:suppressAutoHyphens/>
      <w:spacing w:after="240" w:line="360" w:lineRule="exact"/>
    </w:pPr>
    <w:rPr>
      <w:kern w:val="8"/>
      <w:sz w:val="18"/>
    </w:rPr>
  </w:style>
  <w:style w:type="paragraph" w:customStyle="1" w:styleId="Intro">
    <w:name w:val="Intro"/>
    <w:basedOn w:val="Body"/>
    <w:qFormat/>
    <w:rsid w:val="00A53583"/>
    <w:pPr>
      <w:spacing w:before="300" w:after="300" w:line="420" w:lineRule="exact"/>
    </w:pPr>
    <w:rPr>
      <w:sz w:val="32"/>
      <w14:ligatures w14:val="standard"/>
    </w:rPr>
  </w:style>
  <w:style w:type="paragraph" w:customStyle="1" w:styleId="H1">
    <w:name w:val="H1"/>
    <w:basedOn w:val="Body"/>
    <w:qFormat/>
    <w:rsid w:val="006F1D72"/>
    <w:pPr>
      <w:spacing w:after="120" w:line="580" w:lineRule="exact"/>
    </w:pPr>
    <w:rPr>
      <w:noProof/>
      <w:sz w:val="48"/>
      <w14:ligatures w14:val="standard"/>
    </w:rPr>
  </w:style>
  <w:style w:type="paragraph" w:customStyle="1" w:styleId="Position">
    <w:name w:val="Position"/>
    <w:basedOn w:val="Body"/>
    <w:qFormat/>
    <w:rsid w:val="006F1D72"/>
    <w:pPr>
      <w:spacing w:before="260" w:after="120" w:line="240" w:lineRule="exact"/>
      <w:contextualSpacing/>
    </w:pPr>
    <w:rPr>
      <w:sz w:val="16"/>
    </w:rPr>
  </w:style>
  <w:style w:type="paragraph" w:customStyle="1" w:styleId="Contact">
    <w:name w:val="Contact"/>
    <w:basedOn w:val="Position"/>
    <w:qFormat/>
    <w:rsid w:val="00B27CF9"/>
    <w:pPr>
      <w:spacing w:before="160"/>
    </w:pPr>
  </w:style>
  <w:style w:type="character" w:customStyle="1" w:styleId="Practice">
    <w:name w:val="Practice"/>
    <w:basedOn w:val="DefaultParagraphFont"/>
    <w:uiPriority w:val="1"/>
    <w:qFormat/>
    <w:rsid w:val="00B36165"/>
    <w:rPr>
      <w:i/>
    </w:rPr>
  </w:style>
  <w:style w:type="paragraph" w:customStyle="1" w:styleId="H2">
    <w:name w:val="H2"/>
    <w:basedOn w:val="H1"/>
    <w:qFormat/>
    <w:rsid w:val="00B27CF9"/>
    <w:pPr>
      <w:keepNext/>
      <w:keepLines/>
      <w:spacing w:before="580" w:after="200" w:line="420" w:lineRule="exact"/>
    </w:pPr>
    <w:rPr>
      <w:sz w:val="32"/>
    </w:rPr>
  </w:style>
  <w:style w:type="paragraph" w:customStyle="1" w:styleId="H3">
    <w:name w:val="H3"/>
    <w:basedOn w:val="H2"/>
    <w:qFormat/>
    <w:rsid w:val="00870844"/>
    <w:pPr>
      <w:spacing w:before="180" w:after="0" w:line="300" w:lineRule="exact"/>
    </w:pPr>
    <w:rPr>
      <w:rFonts w:ascii="Arial" w:hAnsi="Arial"/>
      <w:caps/>
      <w:color w:val="F96800" w:themeColor="accent1"/>
      <w:sz w:val="18"/>
      <w14:ligatures w14:val="none"/>
    </w:rPr>
  </w:style>
  <w:style w:type="paragraph" w:customStyle="1" w:styleId="Details">
    <w:name w:val="Details"/>
    <w:basedOn w:val="Body"/>
    <w:qFormat/>
    <w:rsid w:val="00B27CF9"/>
    <w:pPr>
      <w:spacing w:after="60" w:line="300" w:lineRule="exact"/>
    </w:pPr>
  </w:style>
  <w:style w:type="paragraph" w:customStyle="1" w:styleId="ListBullet">
    <w:name w:val="ListBullet"/>
    <w:basedOn w:val="Body"/>
    <w:next w:val="Body"/>
    <w:link w:val="ListBulletChar"/>
    <w:qFormat/>
    <w:rsid w:val="00F563CC"/>
    <w:pPr>
      <w:numPr>
        <w:numId w:val="7"/>
      </w:numPr>
    </w:pPr>
    <w:rPr>
      <w:sz w:val="22"/>
    </w:rPr>
  </w:style>
  <w:style w:type="paragraph" w:customStyle="1" w:styleId="RecognitionItem">
    <w:name w:val="Recognition Item"/>
    <w:basedOn w:val="H2"/>
    <w:qFormat/>
    <w:rsid w:val="00F634A6"/>
    <w:pPr>
      <w:spacing w:before="260" w:after="0" w:line="340" w:lineRule="exact"/>
    </w:pPr>
  </w:style>
  <w:style w:type="paragraph" w:customStyle="1" w:styleId="RecognitionSource">
    <w:name w:val="Recognition Source"/>
    <w:basedOn w:val="H3"/>
    <w:qFormat/>
    <w:rsid w:val="008563AE"/>
    <w:pPr>
      <w:keepNext w:val="0"/>
      <w:spacing w:before="0" w:after="240"/>
    </w:pPr>
    <w:rPr>
      <w:color w:val="7F7F7F" w:themeColor="text1" w:themeTint="80"/>
      <w:sz w:val="16"/>
      <w:szCs w:val="16"/>
    </w:rPr>
  </w:style>
  <w:style w:type="paragraph" w:customStyle="1" w:styleId="Rule">
    <w:name w:val="Rule"/>
    <w:basedOn w:val="Body"/>
    <w:qFormat/>
    <w:rsid w:val="00F634A6"/>
    <w:pPr>
      <w:keepNext/>
      <w:keepLines/>
      <w:spacing w:after="40" w:line="240" w:lineRule="exact"/>
    </w:pPr>
  </w:style>
  <w:style w:type="table" w:styleId="TableGrid">
    <w:name w:val="Table Grid"/>
    <w:basedOn w:val="TableNormal"/>
    <w:uiPriority w:val="39"/>
    <w:rsid w:val="00AE0BE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tailsDate">
    <w:name w:val="Details Date"/>
    <w:basedOn w:val="Details"/>
    <w:qFormat/>
    <w:rsid w:val="001065DC"/>
    <w:pPr>
      <w:keepNext/>
      <w:keepLines/>
      <w:spacing w:after="0"/>
    </w:pPr>
    <w:rPr>
      <w:i/>
    </w:rPr>
  </w:style>
  <w:style w:type="paragraph" w:customStyle="1" w:styleId="ViewAll">
    <w:name w:val="View All"/>
    <w:basedOn w:val="H3"/>
    <w:qFormat/>
    <w:rsid w:val="008C5A4F"/>
    <w:pPr>
      <w:keepNext w:val="0"/>
      <w:spacing w:before="120"/>
    </w:pPr>
  </w:style>
  <w:style w:type="table" w:customStyle="1" w:styleId="ViewAllTable">
    <w:name w:val="View All Table"/>
    <w:basedOn w:val="TableNormal"/>
    <w:uiPriority w:val="99"/>
    <w:rsid w:val="002A7419"/>
    <w:pPr>
      <w:spacing w:after="0" w:line="240" w:lineRule="auto"/>
    </w:pPr>
    <w:tblPr>
      <w:tblBorders>
        <w:bottom w:val="single" w:sz="18" w:space="0" w:color="F96800" w:themeColor="accent1"/>
      </w:tblBorders>
      <w:tblCellMar>
        <w:left w:w="0" w:type="dxa"/>
        <w:right w:w="0" w:type="dxa"/>
      </w:tblCellMar>
    </w:tblPr>
  </w:style>
  <w:style w:type="paragraph" w:styleId="BalloonText">
    <w:name w:val="Balloon Text"/>
    <w:basedOn w:val="Normal"/>
    <w:link w:val="BalloonTextChar"/>
    <w:uiPriority w:val="99"/>
    <w:semiHidden/>
    <w:unhideWhenUsed/>
    <w:rsid w:val="00712FB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2FB2"/>
    <w:rPr>
      <w:rFonts w:ascii="Segoe UI" w:hAnsi="Segoe UI" w:cs="Segoe UI"/>
      <w:sz w:val="18"/>
      <w:szCs w:val="18"/>
    </w:rPr>
  </w:style>
  <w:style w:type="paragraph" w:customStyle="1" w:styleId="Text">
    <w:name w:val="Text"/>
    <w:qFormat/>
    <w:rsid w:val="00933C41"/>
    <w:pPr>
      <w:keepLines/>
      <w:suppressAutoHyphens/>
      <w:spacing w:before="180" w:after="300" w:line="400" w:lineRule="exact"/>
    </w:pPr>
    <w:rPr>
      <w:rFonts w:ascii="Times New Roman" w:hAnsi="Times New Roman"/>
      <w:color w:val="483733" w:themeColor="text2"/>
      <w:kern w:val="8"/>
      <w:sz w:val="28"/>
      <w14:ligatures w14:val="standard"/>
    </w:rPr>
  </w:style>
  <w:style w:type="paragraph" w:customStyle="1" w:styleId="TextBullet">
    <w:name w:val="Text Bullet"/>
    <w:basedOn w:val="Text"/>
    <w:qFormat/>
    <w:rsid w:val="00E012A9"/>
    <w:pPr>
      <w:numPr>
        <w:numId w:val="2"/>
      </w:numPr>
      <w:ind w:left="240" w:hanging="240"/>
      <w:contextualSpacing/>
    </w:pPr>
  </w:style>
  <w:style w:type="paragraph" w:customStyle="1" w:styleId="LawyerName">
    <w:name w:val="Lawyer Name"/>
    <w:basedOn w:val="Details"/>
    <w:qFormat/>
    <w:rsid w:val="007633A3"/>
    <w:pPr>
      <w:spacing w:after="0" w:line="240" w:lineRule="exact"/>
    </w:pPr>
  </w:style>
  <w:style w:type="paragraph" w:customStyle="1" w:styleId="LawyerCity">
    <w:name w:val="Lawyer City"/>
    <w:basedOn w:val="LawyerName"/>
    <w:qFormat/>
    <w:rsid w:val="007633A3"/>
    <w:pPr>
      <w:spacing w:after="240"/>
    </w:pPr>
  </w:style>
  <w:style w:type="character" w:customStyle="1" w:styleId="Bold">
    <w:name w:val="Bold"/>
    <w:basedOn w:val="DefaultParagraphFont"/>
    <w:uiPriority w:val="1"/>
    <w:qFormat/>
    <w:rsid w:val="006A7E5A"/>
    <w:rPr>
      <w:b/>
    </w:rPr>
  </w:style>
  <w:style w:type="paragraph" w:customStyle="1" w:styleId="DetailsText">
    <w:name w:val="Details Text"/>
    <w:basedOn w:val="Details"/>
    <w:qFormat/>
    <w:rsid w:val="000D2758"/>
    <w:pPr>
      <w:spacing w:after="300"/>
    </w:pPr>
  </w:style>
  <w:style w:type="paragraph" w:customStyle="1" w:styleId="OfficeAddress">
    <w:name w:val="Office Address"/>
    <w:basedOn w:val="Text"/>
    <w:qFormat/>
    <w:rsid w:val="00D955E9"/>
    <w:pPr>
      <w:spacing w:line="340" w:lineRule="exact"/>
      <w:contextualSpacing/>
    </w:pPr>
  </w:style>
  <w:style w:type="character" w:styleId="CommentReference">
    <w:name w:val="annotation reference"/>
    <w:basedOn w:val="DefaultParagraphFont"/>
    <w:uiPriority w:val="99"/>
    <w:semiHidden/>
    <w:unhideWhenUsed/>
    <w:rsid w:val="000306D1"/>
    <w:rPr>
      <w:sz w:val="18"/>
      <w:szCs w:val="18"/>
    </w:rPr>
  </w:style>
  <w:style w:type="paragraph" w:styleId="CommentText">
    <w:name w:val="annotation text"/>
    <w:basedOn w:val="Normal"/>
    <w:link w:val="CommentTextChar"/>
    <w:uiPriority w:val="99"/>
    <w:semiHidden/>
    <w:unhideWhenUsed/>
    <w:rsid w:val="000306D1"/>
    <w:pPr>
      <w:spacing w:line="240" w:lineRule="auto"/>
    </w:pPr>
    <w:rPr>
      <w:sz w:val="24"/>
      <w:szCs w:val="24"/>
    </w:rPr>
  </w:style>
  <w:style w:type="character" w:customStyle="1" w:styleId="CommentTextChar">
    <w:name w:val="Comment Text Char"/>
    <w:basedOn w:val="DefaultParagraphFont"/>
    <w:link w:val="CommentText"/>
    <w:uiPriority w:val="99"/>
    <w:semiHidden/>
    <w:rsid w:val="000306D1"/>
    <w:rPr>
      <w:sz w:val="24"/>
      <w:szCs w:val="24"/>
    </w:rPr>
  </w:style>
  <w:style w:type="paragraph" w:styleId="CommentSubject">
    <w:name w:val="annotation subject"/>
    <w:basedOn w:val="CommentText"/>
    <w:next w:val="CommentText"/>
    <w:link w:val="CommentSubjectChar"/>
    <w:uiPriority w:val="99"/>
    <w:semiHidden/>
    <w:unhideWhenUsed/>
    <w:rsid w:val="000306D1"/>
    <w:rPr>
      <w:b/>
      <w:bCs/>
      <w:sz w:val="20"/>
      <w:szCs w:val="20"/>
    </w:rPr>
  </w:style>
  <w:style w:type="character" w:customStyle="1" w:styleId="CommentSubjectChar">
    <w:name w:val="Comment Subject Char"/>
    <w:basedOn w:val="CommentTextChar"/>
    <w:link w:val="CommentSubject"/>
    <w:uiPriority w:val="99"/>
    <w:semiHidden/>
    <w:rsid w:val="000306D1"/>
    <w:rPr>
      <w:b/>
      <w:bCs/>
      <w:sz w:val="20"/>
      <w:szCs w:val="20"/>
    </w:rPr>
  </w:style>
  <w:style w:type="character" w:customStyle="1" w:styleId="ListBulletChar">
    <w:name w:val="ListBullet Char"/>
    <w:basedOn w:val="DefaultParagraphFont"/>
    <w:link w:val="ListBullet"/>
    <w:rsid w:val="00F563CC"/>
    <w:rPr>
      <w:color w:val="483733" w:themeColor="text2"/>
      <w:kern w:val="8"/>
    </w:rPr>
  </w:style>
  <w:style w:type="paragraph" w:styleId="ListParagraph">
    <w:name w:val="List Paragraph"/>
    <w:basedOn w:val="Normal"/>
    <w:uiPriority w:val="34"/>
    <w:qFormat/>
    <w:rsid w:val="00C943E4"/>
    <w:pPr>
      <w:ind w:left="720"/>
      <w:contextualSpacing/>
    </w:pPr>
  </w:style>
  <w:style w:type="paragraph" w:styleId="List">
    <w:name w:val="List"/>
    <w:basedOn w:val="Normal"/>
    <w:uiPriority w:val="99"/>
    <w:semiHidden/>
    <w:unhideWhenUsed/>
    <w:rsid w:val="00523579"/>
    <w:pPr>
      <w:ind w:left="360" w:hanging="360"/>
      <w:contextualSpacing/>
    </w:pPr>
  </w:style>
  <w:style w:type="paragraph" w:styleId="BodyText">
    <w:name w:val="Body Text"/>
    <w:basedOn w:val="Normal"/>
    <w:link w:val="BodyTextChar"/>
    <w:uiPriority w:val="99"/>
    <w:semiHidden/>
    <w:unhideWhenUsed/>
    <w:rsid w:val="00523579"/>
    <w:pPr>
      <w:spacing w:after="120"/>
    </w:pPr>
  </w:style>
  <w:style w:type="character" w:customStyle="1" w:styleId="BodyTextChar">
    <w:name w:val="Body Text Char"/>
    <w:basedOn w:val="DefaultParagraphFont"/>
    <w:link w:val="BodyText"/>
    <w:uiPriority w:val="99"/>
    <w:semiHidden/>
    <w:rsid w:val="00523579"/>
  </w:style>
  <w:style w:type="character" w:customStyle="1" w:styleId="Heading2Char">
    <w:name w:val="Heading 2 Char"/>
    <w:basedOn w:val="DefaultParagraphFont"/>
    <w:uiPriority w:val="9"/>
    <w:semiHidden/>
    <w:rsid w:val="00AC0161"/>
    <w:rPr>
      <w:rFonts w:asciiTheme="majorHAnsi" w:eastAsiaTheme="majorEastAsia" w:hAnsiTheme="majorHAnsi" w:cstheme="majorBidi"/>
      <w:color w:val="BA4D00" w:themeColor="accent1" w:themeShade="BF"/>
      <w:sz w:val="26"/>
      <w:szCs w:val="26"/>
    </w:rPr>
  </w:style>
  <w:style w:type="character" w:customStyle="1" w:styleId="Heading3Char">
    <w:name w:val="Heading 3 Char"/>
    <w:basedOn w:val="DefaultParagraphFont"/>
    <w:uiPriority w:val="9"/>
    <w:semiHidden/>
    <w:rsid w:val="00AC0161"/>
    <w:rPr>
      <w:rFonts w:asciiTheme="majorHAnsi" w:eastAsiaTheme="majorEastAsia" w:hAnsiTheme="majorHAnsi" w:cstheme="majorBidi"/>
      <w:color w:val="7C3300" w:themeColor="accent1" w:themeShade="7F"/>
      <w:sz w:val="24"/>
      <w:szCs w:val="24"/>
    </w:rPr>
  </w:style>
  <w:style w:type="character" w:customStyle="1" w:styleId="Heading4Char">
    <w:name w:val="Heading 4 Char"/>
    <w:basedOn w:val="DefaultParagraphFont"/>
    <w:uiPriority w:val="9"/>
    <w:semiHidden/>
    <w:rsid w:val="00AC0161"/>
    <w:rPr>
      <w:rFonts w:asciiTheme="majorHAnsi" w:eastAsiaTheme="majorEastAsia" w:hAnsiTheme="majorHAnsi" w:cstheme="majorBidi"/>
      <w:i/>
      <w:iCs/>
      <w:color w:val="BA4D00" w:themeColor="accent1" w:themeShade="BF"/>
    </w:rPr>
  </w:style>
  <w:style w:type="character" w:customStyle="1" w:styleId="Heading5Char">
    <w:name w:val="Heading 5 Char"/>
    <w:basedOn w:val="DefaultParagraphFont"/>
    <w:uiPriority w:val="9"/>
    <w:semiHidden/>
    <w:rsid w:val="00AC0161"/>
    <w:rPr>
      <w:rFonts w:asciiTheme="majorHAnsi" w:eastAsiaTheme="majorEastAsia" w:hAnsiTheme="majorHAnsi" w:cstheme="majorBidi"/>
      <w:color w:val="BA4D00" w:themeColor="accent1" w:themeShade="BF"/>
    </w:rPr>
  </w:style>
  <w:style w:type="character" w:customStyle="1" w:styleId="Heading6Char">
    <w:name w:val="Heading 6 Char"/>
    <w:basedOn w:val="DefaultParagraphFont"/>
    <w:uiPriority w:val="9"/>
    <w:semiHidden/>
    <w:rsid w:val="00AC0161"/>
    <w:rPr>
      <w:rFonts w:asciiTheme="majorHAnsi" w:eastAsiaTheme="majorEastAsia" w:hAnsiTheme="majorHAnsi" w:cstheme="majorBidi"/>
      <w:color w:val="7C3300" w:themeColor="accent1" w:themeShade="7F"/>
    </w:rPr>
  </w:style>
  <w:style w:type="character" w:customStyle="1" w:styleId="Heading7Char">
    <w:name w:val="Heading 7 Char"/>
    <w:basedOn w:val="DefaultParagraphFont"/>
    <w:uiPriority w:val="9"/>
    <w:semiHidden/>
    <w:rsid w:val="00AC0161"/>
    <w:rPr>
      <w:rFonts w:asciiTheme="majorHAnsi" w:eastAsiaTheme="majorEastAsia" w:hAnsiTheme="majorHAnsi" w:cstheme="majorBidi"/>
      <w:i/>
      <w:iCs/>
      <w:color w:val="7C3300" w:themeColor="accent1" w:themeShade="7F"/>
    </w:rPr>
  </w:style>
  <w:style w:type="character" w:customStyle="1" w:styleId="Heading8Char">
    <w:name w:val="Heading 8 Char"/>
    <w:basedOn w:val="DefaultParagraphFont"/>
    <w:uiPriority w:val="9"/>
    <w:semiHidden/>
    <w:rsid w:val="00AC0161"/>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uiPriority w:val="9"/>
    <w:semiHidden/>
    <w:rsid w:val="00AC0161"/>
    <w:rPr>
      <w:rFonts w:asciiTheme="majorHAnsi" w:eastAsiaTheme="majorEastAsia" w:hAnsiTheme="majorHAnsi" w:cstheme="majorBidi"/>
      <w:i/>
      <w:iCs/>
      <w:color w:val="272727" w:themeColor="text1" w:themeTint="D8"/>
      <w:sz w:val="21"/>
      <w:szCs w:val="21"/>
    </w:rPr>
  </w:style>
  <w:style w:type="paragraph" w:customStyle="1" w:styleId="PromoTitle">
    <w:name w:val="Promo Title"/>
    <w:basedOn w:val="H2"/>
    <w:qFormat/>
    <w:rsid w:val="00863750"/>
    <w:pPr>
      <w:pBdr>
        <w:top w:val="single" w:sz="12" w:space="16" w:color="767967" w:themeColor="background2" w:themeShade="80"/>
      </w:pBdr>
      <w:spacing w:before="480" w:after="240" w:line="480" w:lineRule="exact"/>
    </w:pPr>
    <w:rPr>
      <w:rFonts w:ascii="Georgia" w:hAnsi="Georgia"/>
      <w:sz w:val="36"/>
      <w:szCs w:val="24"/>
    </w:rPr>
  </w:style>
  <w:style w:type="paragraph" w:customStyle="1" w:styleId="HyperlinkParagraphStyle">
    <w:name w:val="Hyperlink Paragraph Style"/>
    <w:qFormat/>
    <w:rsid w:val="00863750"/>
    <w:pPr>
      <w:spacing w:before="240"/>
    </w:pPr>
    <w:rPr>
      <w:caps/>
      <w:noProof/>
      <w:color w:val="F96800" w:themeColor="accent1"/>
      <w:kern w:val="8"/>
      <w:sz w:val="24"/>
      <w:u w:val="single" w:color="F96800" w:themeColor="accent1"/>
    </w:rPr>
  </w:style>
  <w:style w:type="character" w:styleId="UnresolvedMention">
    <w:name w:val="Unresolved Mention"/>
    <w:basedOn w:val="DefaultParagraphFont"/>
    <w:uiPriority w:val="99"/>
    <w:rsid w:val="00A67EA9"/>
    <w:rPr>
      <w:color w:val="605E5C"/>
      <w:shd w:val="clear" w:color="auto" w:fill="E1DFDD"/>
    </w:rPr>
  </w:style>
  <w:style w:type="character" w:styleId="FollowedHyperlink">
    <w:name w:val="FollowedHyperlink"/>
    <w:basedOn w:val="DefaultParagraphFont"/>
    <w:uiPriority w:val="99"/>
    <w:semiHidden/>
    <w:unhideWhenUsed/>
    <w:qFormat/>
    <w:rsid w:val="002C740F"/>
    <w:rPr>
      <w:rFonts w:ascii="Arial" w:hAnsi="Arial"/>
      <w:color w:val="F96800" w:themeColor="accent1"/>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Type="http://schemas.openxmlformats.org/officeDocument/2006/relationships/hyperlink" Target="https://www.kslaw.com/people?capability_id=19" TargetMode="External" Id="rId13"/><Relationship Type="http://schemas.openxmlformats.org/officeDocument/2006/relationships/hyperlink" Target="https://www.kslaw.com/news-and-insights?capability_id=19&amp;post_category_id=1&amp;post_type=0" TargetMode="External" Id="rId14"/><Relationship Type="http://schemas.openxmlformats.org/officeDocument/2006/relationships/hyperlink" Target="https://www.kslaw.com/news-and-insights?capability_id=19&amp;post_type=2" TargetMode="External" Id="rId15"/><Relationship Type="http://schemas.openxmlformats.org/officeDocument/2006/relationships/hyperlink" Target="https://www.kslaw.com/news-and-insights?capability_id=19&amp;post_type=1" TargetMode="External" Id="rId16"/><Relationship Type="http://schemas.openxmlformats.org/officeDocument/2006/relationships/hyperlink" Target="https://www.kslaw.com/news-and-insights?capability_id=19&amp;post_type=0" TargetMode="External" Id="rId17"/></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ggie/Desktop/KS_DOC17_Practice_Template_v1.dotx" TargetMode="External"/></Relationships>

</file>

<file path=word/theme/theme1.xml><?xml version="1.0" encoding="utf-8"?>
<a:theme xmlns:a="http://schemas.openxmlformats.org/drawingml/2006/main" name="Office Theme">
  <a:themeElements>
    <a:clrScheme name="King &amp; Spalding">
      <a:dk1>
        <a:sysClr val="windowText" lastClr="000000"/>
      </a:dk1>
      <a:lt1>
        <a:sysClr val="window" lastClr="FFFFFF"/>
      </a:lt1>
      <a:dk2>
        <a:srgbClr val="483733"/>
      </a:dk2>
      <a:lt2>
        <a:srgbClr val="E2E3DE"/>
      </a:lt2>
      <a:accent1>
        <a:srgbClr val="F96800"/>
      </a:accent1>
      <a:accent2>
        <a:srgbClr val="0083AD"/>
      </a:accent2>
      <a:accent3>
        <a:srgbClr val="0D807E"/>
      </a:accent3>
      <a:accent4>
        <a:srgbClr val="3A3B3F"/>
      </a:accent4>
      <a:accent5>
        <a:srgbClr val="00BBEB"/>
      </a:accent5>
      <a:accent6>
        <a:srgbClr val="0ABFAA"/>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0D75A1-9FB4-E743-A45C-EA53A97601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KS_DOC17_Practice_Template_v1.dotx</Template>
  <TotalTime>104</TotalTime>
  <Pages>4</Pages>
  <Words>762</Words>
  <Characters>4347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Maggie Lei</dc:creator>
  <cp:keywords/>
  <dc:description/>
  <cp:lastModifiedBy>Grant Currie</cp:lastModifiedBy>
  <cp:revision>203</cp:revision>
  <cp:lastPrinted>2017-04-11T14:25:00Z</cp:lastPrinted>
  <dcterms:created xsi:type="dcterms:W3CDTF">2017-04-13T17:41:00Z</dcterms:created>
  <dcterms:modified xsi:type="dcterms:W3CDTF">2022-02-15T23:04:00Z</dcterms:modified>
</cp:coreProperties>
</file>