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93E60" w14:textId="0EC731CB" w:rsidR="00112F46" w:rsidRDefault="00112F46" w:rsidP="003E5F64">
      <w:pPr>
        <w:pStyle w:val="Rule"/>
        <w:spacing w:before="200" w:after="120"/>
        <w:rPr>
          <w:noProof/>
          <w:sz w:val="48"/>
          <w14:ligatures w14:val="standard"/>
        </w:rPr>
      </w:pPr>
      <w:r>
        <w:rPr>
          <w:noProof/>
          <w:sz w:val="48"/>
          <w14:ligatures w14:val="standard"/>
        </w:rPr>
        <w:t>Appellate, Constitutional and Administrative Law</w:t>
      </w:r>
    </w:p>
    <w:p w14:paraId="565518C3" w14:textId="3CF573BA" w:rsidR="002C2FC6" w:rsidRPr="00425048" w:rsidRDefault="009C2AFD" w:rsidP="00405EC9">
      <w:pPr>
        <w:pStyle w:val="Rule"/>
        <w:spacing w:after="400"/>
      </w:pPr>
      <w:r w:rsidRPr="00425048">
        <w:rPr>
          <w:noProof/>
        </w:rPr>
        <mc:AlternateContent>
          <mc:Choice Requires="wps">
            <w:drawing>
              <wp:inline distT="0" distB="0" distL="0" distR="0" wp14:anchorId="2960B98C" wp14:editId="62798BFA">
                <wp:extent cx="457200" cy="27432"/>
                <wp:effectExtent l="0" t="0" r="0" b="0"/>
                <wp:docPr id="8" name="Rectangle 8"/>
                <wp:cNvGraphicFramePr/>
                <a:graphic xmlns:a="http://schemas.openxmlformats.org/drawingml/2006/main">
                  <a:graphicData uri="http://schemas.microsoft.com/office/word/2010/wordprocessingShape">
                    <wps:wsp>
                      <wps:cNvSpPr/>
                      <wps:spPr>
                        <a:xfrm>
                          <a:off x="0" y="0"/>
                          <a:ext cx="457200" cy="2743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DB6DEF1" id="Rectangle 8" o:spid="_x0000_s1026" style="width:36pt;height:2.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" fillcolor="#f96800 [3204]" stroked="f" strokeweight="1pt">
                <w10:anchorlock/>
              </v:rect>
            </w:pict>
          </mc:Fallback>
        </mc:AlternateContent>
      </w:r>
    </w:p>
    <w:p>
      <w:pPr>
        <w:pStyle w:val="Paragraph"/>
      </w:pPr>
      <w:r>
        <w:t xml:space="preserve">Our Appellate, Constitutional and Administrative Law team succeeds in major appeals for our clients in virtually every litigation forum, including before the U.S. Supreme Court, federal and state appellate courts, government agencies, and national and international arbitration panels. In addition to cases originally tried by our firm at all levels of the state and federal court systems, we frequently handle high-profile appeals for cases tried by other firms.</w:t>
      </w:r>
    </w:p>
    <w:p>
      <w:pPr>
        <w:pStyle w:val="Paragraph"/>
      </w:pPr>
      <w:r>
        <w:t xml:space="preserve">We  have brought major Supreme Court cases representing business interests  and have played a principal role in significant administrative law and regulatory cases before the federal courts of appeals. In the life sciences and healthcare area, we frequently advise on matters involving state regulatory agencies, the Food &amp; Drug Administration, the U.S. Department of Health and Human Services, and major federal False Claims Act litigation. We also frequently represent leading energy companies in significant state and federal appellate matters. And we are often involved in high-stakes, leading-edge intellectual property matters, including Section 337 matters, before the U.S. Court of Appeals for the Federal Circuit and the U.S. Supreme Court.</w:t>
      </w:r>
    </w:p>
    <w:p>
      <w:pPr>
        <w:pStyle w:val="Paragraph"/>
      </w:pPr>
      <w:r>
        <w:t xml:space="preserve">Recognized for the level, complexity, and number of appellate matters we handle, our Washington, D.C.-based team is co-chaired by a former Acting Assistant Attorney General for the Civil Division of the Department of Justice. It  includes numerous attorneys with prestigious appellate clerkships, including for Justices on the U.S. Supreme Court.</w:t>
      </w:r>
    </w:p>
    <w:p>
      <w:pPr>
        <w:pStyle w:val="Paragraph"/>
      </w:pPr>
      <w:r>
        <w:t xml:space="preserve">Our Appellate team has deep experience in government-facing litigation with a reputation for assisting clients in significant administrative and constitutional law matters. We often provide strategic counseling and advice on legal issues well before they reach the appellate level. And we are frequently retained to brief and argue complex legal issues in trial courts, and regularly assist clients with:</w:t>
      </w:r>
    </w:p>
    <w:p>
      <w:pPr>
        <w:pStyle w:val="ListBullet"/>
        <w:numPr>
          <w:ilvl w:val="0"/>
          <w:numId w:val="21"/>
        </w:numPr>
      </w:pPr>
      <w:r>
        <w:t xml:space="preserve">•  pretrial motions;</w:t>
      </w:r>
    </w:p>
    <w:p>
      <w:pPr>
        <w:pStyle w:val="ListBullet"/>
        <w:numPr>
          <w:ilvl w:val="0"/>
          <w:numId w:val="21"/>
        </w:numPr>
      </w:pPr>
      <w:r>
        <w:t xml:space="preserve">•  preparation of jury instructions;</w:t>
      </w:r>
    </w:p>
    <w:p>
      <w:pPr>
        <w:pStyle w:val="ListBullet"/>
        <w:numPr>
          <w:ilvl w:val="0"/>
          <w:numId w:val="21"/>
        </w:numPr>
      </w:pPr>
      <w:r>
        <w:t xml:space="preserve">•  presentation of motions and objections during trial;</w:t>
      </w:r>
    </w:p>
    <w:p>
      <w:pPr>
        <w:pStyle w:val="ListBullet"/>
        <w:numPr>
          <w:ilvl w:val="0"/>
          <w:numId w:val="21"/>
        </w:numPr>
      </w:pPr>
      <w:r>
        <w:t xml:space="preserve">•  post-trial motions; and</w:t>
      </w:r>
    </w:p>
    <w:p>
      <w:pPr>
        <w:pStyle w:val="ListBullet"/>
        <w:numPr>
          <w:ilvl w:val="0"/>
          <w:numId w:val="21"/>
        </w:numPr>
      </w:pPr>
      <w:r>
        <w:t xml:space="preserve">•  pre-appellate evaluation and mediation of cases.</w:t>
      </w:r>
    </w:p>
    <w:p>
      <w:pPr>
        <w:pStyle w:val="Paragraph"/>
      </w:pPr>
      <w:r>
        <w:t xml:space="preserve">We also often analyze pending legislation and regulations to assess their constitutionality and the viability of potential legal challenges.</w:t>
      </w:r>
    </w:p>
    <w:p w14:paraId="5432C225" w14:textId="5D910043" w:rsidR="00863750" w:rsidRDefault="003E5F64" w:rsidP="00FA13DB">
      <w:pPr>
        <w:pStyle w:val="H2"/>
        <w:spacing w:before="20" w:after="20"/>
      </w:pPr>
      <w:r>
        <w:softHyphen/>
      </w:r>
    </w:p>
    <w:p w14:paraId="7EE41E4F" w14:textId="77777777" w:rsidR="00863750" w:rsidRDefault="00863750" w:rsidP="00904235">
      <w:pPr>
        <w:pStyle w:val="H2"/>
        <w:spacing w:before="20" w:after="20"/>
      </w:pPr>
    </w:p>
    <w:p w14:paraId="24951DFB" w14:textId="00654985" w:rsidR="00E01176" w:rsidRPr="00E01176" w:rsidRDefault="00494B57" w:rsidP="006D1037">
      <w:pPr>
        <w:pStyle w:val="H2"/>
        <w:spacing w:before="20" w:after="360"/>
      </w:pPr>
      <w:r>
        <w:t>Capability</w:t>
      </w:r>
      <w:r w:rsidR="00E01176" w:rsidRPr="00E01176">
        <w:t xml:space="preserve"> Lawyers</w:t>
      </w: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Jeffrey S. Bucholtz</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Washington, D.C.</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Paul Alessio Mezzina</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Washington, D.C.</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Ashley C. Parrish</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Washington, D.C.</w:t>
      </w:r>
    </w:p>
    <w:p w14:paraId="3492DB9A" w14:textId="77777777" w:rsidR="00601277" w:rsidRDefault="00601277" w:rsidP="00601277">
      <w:pPr>
        <w:pStyle w:val="LawyerCity"/>
        <w:spacing w:after="0"/>
      </w:pPr>
    </w:p>
    <w:p w14:paraId="48CB10D5" w14:textId="2C684923" w:rsidR="008D7FB4" w:rsidRPr="00AD0AB9" w:rsidRDefault="00D62D6B" w:rsidP="00E46583">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79744" behindDoc="0" locked="0" layoutInCell="1" allowOverlap="1" wp14:anchorId="635362EB" wp14:editId="3C5836BA">
                <wp:simplePos x="0" y="0"/>
                <wp:positionH relativeFrom="column">
                  <wp:posOffset>31750</wp:posOffset>
                </wp:positionH>
                <wp:positionV relativeFrom="paragraph">
                  <wp:posOffset>272415</wp:posOffset>
                </wp:positionV>
                <wp:extent cx="594360" cy="2540"/>
                <wp:effectExtent l="12700" t="12700" r="15240" b="2286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DDA859" id="Straight Connector 2"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21.45pt" to="49.3pt,21.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7qjL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hVnDiyN6JAC&#13;&#10;6GOf2A6dIwMxsF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" strokecolor="#f96800 [3204]" strokeweight="1.5pt">
                <v:stroke joinstyle="miter"/>
                <o:lock v:ext="edit" shapetype="f"/>
              </v:line>
            </w:pict>
          </mc:Fallback>
        </mc:AlternateContent>
      </w:r>
      <w:r w:rsidR="00E46583" w:rsidRPr="00AD0AB9">
        <w:rPr>
          <w:rFonts w:cs="Times New Roman (Body CS)"/>
          <w:noProof/>
          <w:color w:val="F96800" w:themeColor="accent1"/>
          <w:sz w:val="20"/>
          <w:szCs w:val="20"/>
        </w:rPr>
        <w:t xml:space="preserve"> </w:t>
      </w:r>
      <w:hyperlink r:id="rId13">
        <w:r>
          <w:rPr>
            <w:rStyle w:val="Hyperlink"/>
            <w:rFonts w:cs="Times New Roman (Body CS)"/>
            <w:noProof/>
            <w:color w:val="F96800" w:themeColor="accent1"/>
            <w:position w:val="12"/>
            <w:sz w:val="20"/>
            <w:szCs w:val="20"/>
          </w:rPr>
          <w:t xml:space="preserve">VIEW ALL</w:t>
        </w:r>
      </w:hyperlink>
    </w:p>
    <w:p w14:paraId="71693BA3" w14:textId="4C74D797" w:rsidR="00E46583" w:rsidRDefault="00E46583" w:rsidP="003F0E28">
      <w:pPr>
        <w:pStyle w:val="LawyerCity"/>
        <w:spacing w:after="0"/>
        <w:rPr>
          <w:noProof/>
          <w:color w:val="F96800" w:themeColor="accent1"/>
          <w:sz w:val="20"/>
          <w:szCs w:val="20"/>
        </w:rPr>
      </w:pPr>
    </w:p>
    <w:p w14:paraId="36813F32" w14:textId="1762390F" w:rsidR="00384701" w:rsidRDefault="00384701" w:rsidP="003F0E28">
      <w:pPr>
        <w:pStyle w:val="LawyerCity"/>
        <w:spacing w:after="0"/>
        <w:rPr>
          <w:noProof/>
          <w:color w:val="F96800" w:themeColor="accent1"/>
          <w:sz w:val="20"/>
          <w:szCs w:val="20"/>
        </w:rPr>
      </w:pPr>
    </w:p>
    <w:p w14:paraId="305BD0E9" w14:textId="4D6A4187" w:rsidR="004A4516" w:rsidRPr="00E01176" w:rsidRDefault="00E01176" w:rsidP="00E33AEB">
      <w:pPr>
        <w:pStyle w:val="H2"/>
        <w:spacing w:before="240" w:after="300" w:line="240" w:lineRule="exact"/>
      </w:pPr>
      <w:r w:rsidRPr="00E01176">
        <w:t>Recognition</w:t>
      </w: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Multiple Lawyers Nationally Ranked for Appellate</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Chambers USA, 2024</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Ranked for Appellate: California</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Chambers USA, 2024</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Ranked for Appellate: Supreme Court</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Legal 500 US, 2024</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0CF5299C" w14:textId="77777777" w:rsidR="00E01176" w:rsidRPr="00E01176" w:rsidRDefault="00E01176" w:rsidP="00093FA0">
      <w:pPr>
        <w:pStyle w:val="H2"/>
        <w:spacing w:before="240"/>
      </w:pPr>
      <w:r w:rsidRPr="00E01176">
        <w:t>Cases &amp; Deals</w:t>
      </w: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2025-08-25</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Obtains Fourth Circuit Reversal of Class Certification for Progressive</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2025-07-24</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Obtains Seventh Circuit Reversal of Class Certification for Progressive</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2025-07-07</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Obtains Third Circuit Reversal of Class Certification for Progressive</w:t>
      </w:r>
    </w:p>
    <w:p w14:paraId="250213DC" w14:textId="77777777" w:rsidR="001C65B2" w:rsidRDefault="001C65B2" w:rsidP="001C65B2">
      <w:pPr>
        <w:pStyle w:val="H3"/>
        <w:spacing w:before="0"/>
        <w:rPr>
          <w:caps w:val="0"/>
          <w:noProof w:val="0"/>
          <w:color w:val="483733" w:themeColor="text2"/>
        </w:rPr>
      </w:pPr>
    </w:p>
    <w:p w14:paraId="796A122F" w14:textId="06CD58E6" w:rsidR="00FE62DB" w:rsidRPr="00907A96" w:rsidRDefault="00D62D6B" w:rsidP="003A30E8">
      <w:pPr>
        <w:pStyle w:val="LawyerCity"/>
        <w:spacing w:before="100" w:beforeAutospacing="1"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1792" behindDoc="0" locked="0" layoutInCell="1" allowOverlap="1" wp14:anchorId="14B2B020" wp14:editId="4AF01B72">
                <wp:simplePos x="0" y="0"/>
                <wp:positionH relativeFrom="column">
                  <wp:posOffset>2540</wp:posOffset>
                </wp:positionH>
                <wp:positionV relativeFrom="paragraph">
                  <wp:posOffset>270510</wp:posOffset>
                </wp:positionV>
                <wp:extent cx="594360" cy="2540"/>
                <wp:effectExtent l="12700" t="12700" r="15240" b="2286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EED779" id="Straight Connector 3"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21.3pt" to="47pt,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" strokecolor="#f96800 [3204]" strokeweight="1.5pt">
                <v:stroke joinstyle="miter"/>
                <o:lock v:ext="edit" shapetype="f"/>
              </v:line>
            </w:pict>
          </mc:Fallback>
        </mc:AlternateContent>
      </w:r>
      <w:hyperlink r:id="rId14">
        <w:r>
          <w:rPr>
            <w:rStyle w:val="Hyperlink"/>
            <w:rFonts w:cs="Times New Roman (Body CS)"/>
            <w:noProof/>
            <w:color w:val="F96800" w:themeColor="accent1"/>
            <w:position w:val="12"/>
            <w:sz w:val="20"/>
            <w:szCs w:val="20"/>
          </w:rPr>
          <w:t xml:space="preserve">VIEW ALL</w:t>
        </w:r>
      </w:hyperlink>
      <w:r w:rsidR="00FE62DB" w:rsidRPr="00907A96">
        <w:rPr>
          <w:rFonts w:cs="Times New Roman (Body CS)"/>
          <w:noProof/>
          <w:color w:val="F96800" w:themeColor="accent1"/>
          <w:position w:val="12"/>
          <w:sz w:val="20"/>
          <w:szCs w:val="20"/>
        </w:rPr>
        <w:t xml:space="preserve"> </w:t>
      </w:r>
    </w:p>
    <w:p w14:paraId="63DA54A6" w14:textId="77777777" w:rsidR="00E01176" w:rsidRPr="00E01176" w:rsidRDefault="00E01176" w:rsidP="00777C77">
      <w:pPr>
        <w:pStyle w:val="H2"/>
      </w:pPr>
      <w:r w:rsidRPr="00E01176">
        <w:t>Insights</w:t>
      </w: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38DC0FB2" w14:textId="77777777" w:rsidR="0046190E" w:rsidRDefault="0046190E" w:rsidP="0046190E">
      <w:pPr>
        <w:pStyle w:val="H3"/>
        <w:spacing w:before="0"/>
        <w:rPr>
          <w:caps w:val="0"/>
          <w:noProof w:val="0"/>
          <w:color w:val="483733" w:themeColor="text2"/>
        </w:rPr>
      </w:pPr>
      <w:r>
        <w:rPr>
          <w:caps w:val="0"/>
          <w:color w:val="483733" w:themeColor="text2"/>
        </w:rPr>
        <w:t>FDA's LDT Rule Struck Down by Court: FDA Has Lost the Battle, But Is the War Over?</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Article</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2024-12-02</w:t>
      </w:r>
    </w:p>
    <w:p w14:paraId="38DC0FB2" w14:textId="77777777" w:rsidR="0046190E" w:rsidRDefault="0046190E" w:rsidP="0046190E">
      <w:pPr>
        <w:pStyle w:val="H3"/>
        <w:spacing w:before="0"/>
        <w:rPr>
          <w:caps w:val="0"/>
          <w:noProof w:val="0"/>
          <w:color w:val="483733" w:themeColor="text2"/>
        </w:rPr>
      </w:pPr>
      <w:r>
        <w:rPr>
          <w:caps w:val="0"/>
          <w:color w:val="483733" w:themeColor="text2"/>
        </w:rPr>
        <w:t>Unpacking Arguments From High Court's Rural Hospital Case</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2024-07-01</w:t>
      </w:r>
    </w:p>
    <w:p w14:paraId="38DC0FB2" w14:textId="77777777" w:rsidR="0046190E" w:rsidRDefault="0046190E" w:rsidP="0046190E">
      <w:pPr>
        <w:pStyle w:val="H3"/>
        <w:spacing w:before="0"/>
        <w:rPr>
          <w:caps w:val="0"/>
          <w:noProof w:val="0"/>
          <w:color w:val="483733" w:themeColor="text2"/>
        </w:rPr>
      </w:pPr>
      <w:r>
        <w:rPr>
          <w:caps w:val="0"/>
          <w:color w:val="483733" w:themeColor="text2"/>
        </w:rPr>
        <w:t>Loper Bright v. Raimondo</w:t>
      </w:r>
    </w:p>
    <w:p w14:paraId="6D52F441" w14:textId="77777777" w:rsidR="0046190E" w:rsidRDefault="0046190E" w:rsidP="0046190E">
      <w:pPr>
        <w:pStyle w:val="H3"/>
        <w:spacing w:before="0"/>
        <w:rPr>
          <w:caps w:val="0"/>
          <w:noProof w:val="0"/>
          <w:color w:val="483733" w:themeColor="text2"/>
        </w:rPr>
      </w:pPr>
    </w:p>
    <w:p w14:paraId="685C2BB6" w14:textId="521F4753" w:rsidR="007922E2" w:rsidRPr="00C46749" w:rsidRDefault="00D62D6B" w:rsidP="007922E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3840" behindDoc="0" locked="0" layoutInCell="1" allowOverlap="1" wp14:anchorId="1FDE860A" wp14:editId="4A7DF8FC">
                <wp:simplePos x="0" y="0"/>
                <wp:positionH relativeFrom="column">
                  <wp:posOffset>6350</wp:posOffset>
                </wp:positionH>
                <wp:positionV relativeFrom="paragraph">
                  <wp:posOffset>266065</wp:posOffset>
                </wp:positionV>
                <wp:extent cx="594360" cy="2540"/>
                <wp:effectExtent l="12700" t="12700" r="15240" b="2286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2253E2" id="Straight Connector 4"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pt,20.95pt" to="47.3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" strokecolor="#f96800 [3204]" strokeweight="1.5pt">
                <v:stroke joinstyle="miter"/>
                <o:lock v:ext="edit" shapetype="f"/>
              </v:line>
            </w:pict>
          </mc:Fallback>
        </mc:AlternateContent>
      </w:r>
      <w:hyperlink r:id="rId15">
        <w:r>
          <w:rPr>
            <w:rStyle w:val="Hyperlink"/>
            <w:rFonts w:cs="Times New Roman (Body CS)"/>
            <w:noProof/>
            <w:color w:val="F96800" w:themeColor="accent1"/>
            <w:position w:val="12"/>
            <w:sz w:val="20"/>
            <w:szCs w:val="20"/>
          </w:rPr>
          <w:t xml:space="preserve">VIEW ALL</w:t>
        </w:r>
      </w:hyperlink>
      <w:r w:rsidR="007922E2" w:rsidRPr="00C46749">
        <w:rPr>
          <w:rFonts w:cs="Times New Roman (Body CS)"/>
          <w:noProof/>
          <w:color w:val="F96800" w:themeColor="accent1"/>
          <w:position w:val="12"/>
          <w:sz w:val="20"/>
          <w:szCs w:val="20"/>
        </w:rPr>
        <w:t xml:space="preserve"> </w:t>
      </w:r>
    </w:p>
    <w:p w14:paraId="6E11FD99" w14:textId="77777777" w:rsidR="00E01176" w:rsidRPr="00E01176" w:rsidRDefault="00E01176" w:rsidP="002844C0">
      <w:pPr>
        <w:pStyle w:val="H2"/>
      </w:pPr>
      <w:r w:rsidRPr="00E01176">
        <w:t>Events</w:t>
      </w: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2025-07-01</w:t>
      </w:r>
    </w:p>
    <w:p w14:paraId="4BD15F45" w14:textId="77777777" w:rsidR="009816A0" w:rsidRDefault="009816A0" w:rsidP="009816A0">
      <w:pPr>
        <w:pStyle w:val="H3"/>
        <w:spacing w:before="0"/>
        <w:rPr>
          <w:caps w:val="0"/>
          <w:noProof w:val="0"/>
          <w:color w:val="483733" w:themeColor="text2"/>
        </w:rPr>
      </w:pPr>
      <w:r>
        <w:rPr>
          <w:caps w:val="0"/>
          <w:color w:val="483733" w:themeColor="text2"/>
        </w:rPr>
        <w:t>Ashley Parrish and Amy Upshaw to speak at the Association of Corporate Counsel’s United States Supreme Court Term in Review: Key Takeaways for In-House Counsel</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2024-06-21</w:t>
      </w:r>
    </w:p>
    <w:p w14:paraId="4BD15F45" w14:textId="77777777" w:rsidR="009816A0" w:rsidRDefault="009816A0" w:rsidP="009816A0">
      <w:pPr>
        <w:pStyle w:val="H3"/>
        <w:spacing w:before="0"/>
        <w:rPr>
          <w:caps w:val="0"/>
          <w:noProof w:val="0"/>
          <w:color w:val="483733" w:themeColor="text2"/>
        </w:rPr>
      </w:pPr>
      <w:r>
        <w:rPr>
          <w:caps w:val="0"/>
          <w:color w:val="483733" w:themeColor="text2"/>
        </w:rPr>
        <w:t>Craig Carpenito to Speak at The Federalist Society 2024 Third Circuit Chapters Conference</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Webinar</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2024-01-24</w:t>
      </w:r>
    </w:p>
    <w:p w14:paraId="4BD15F45" w14:textId="77777777" w:rsidR="009816A0" w:rsidRDefault="009816A0" w:rsidP="009816A0">
      <w:pPr>
        <w:pStyle w:val="H3"/>
        <w:spacing w:before="0"/>
        <w:rPr>
          <w:caps w:val="0"/>
          <w:noProof w:val="0"/>
          <w:color w:val="483733" w:themeColor="text2"/>
        </w:rPr>
      </w:pPr>
      <w:r>
        <w:rPr>
          <w:caps w:val="0"/>
          <w:color w:val="483733" w:themeColor="text2"/>
        </w:rPr>
        <w:t>California MCLE Institute</w:t>
      </w:r>
    </w:p>
    <w:p w14:paraId="3A40BEFF" w14:textId="77777777" w:rsidR="009816A0" w:rsidRDefault="009816A0" w:rsidP="009816A0">
      <w:pPr>
        <w:pStyle w:val="H3"/>
        <w:spacing w:before="0"/>
        <w:rPr>
          <w:caps w:val="0"/>
          <w:noProof w:val="0"/>
          <w:color w:val="483733" w:themeColor="text2"/>
        </w:rPr>
      </w:pPr>
    </w:p>
    <w:p w14:paraId="537353EB" w14:textId="2862D4CC" w:rsidR="00FE496D" w:rsidRDefault="00D62D6B" w:rsidP="009A32DD">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5888" behindDoc="0" locked="0" layoutInCell="1" allowOverlap="1" wp14:anchorId="370388D9" wp14:editId="72169099">
                <wp:simplePos x="0" y="0"/>
                <wp:positionH relativeFrom="column">
                  <wp:posOffset>0</wp:posOffset>
                </wp:positionH>
                <wp:positionV relativeFrom="paragraph">
                  <wp:posOffset>266065</wp:posOffset>
                </wp:positionV>
                <wp:extent cx="594360" cy="2540"/>
                <wp:effectExtent l="12700" t="12700" r="15240" b="2286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DD0AC2" id="Straight Connector 5"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0.95pt" to="46.8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Sv2X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jVnDiyN6JAC&#13;&#10;6GOf2A6dIwMxsH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" strokecolor="#f96800 [3204]" strokeweight="1.5pt">
                <v:stroke joinstyle="miter"/>
                <o:lock v:ext="edit" shapetype="f"/>
              </v:line>
            </w:pict>
          </mc:Fallback>
        </mc:AlternateContent>
      </w:r>
      <w:hyperlink r:id="rId16">
        <w:r>
          <w:rPr>
            <w:rStyle w:val="Hyperlink"/>
            <w:rFonts w:cs="Times New Roman (Body CS)"/>
            <w:noProof/>
            <w:color w:val="F96800" w:themeColor="accent1"/>
            <w:position w:val="12"/>
            <w:sz w:val="20"/>
            <w:szCs w:val="20"/>
          </w:rPr>
          <w:t xml:space="preserve">VIEW ALL</w:t>
        </w:r>
      </w:hyperlink>
    </w:p>
    <w:p w14:paraId="045FD757" w14:textId="77777777" w:rsidR="001D1504" w:rsidRPr="00455B38" w:rsidRDefault="001D1504" w:rsidP="00E856B9">
      <w:pPr>
        <w:pStyle w:val="H3"/>
        <w:spacing w:before="0"/>
        <w:rPr>
          <w:caps w:val="0"/>
          <w:noProof w:val="0"/>
          <w:color w:val="483733" w:themeColor="text2"/>
        </w:rPr>
      </w:pPr>
    </w:p>
    <w:p w14:paraId="25B6CBBA" w14:textId="437A5014" w:rsidR="00E01176" w:rsidRPr="00E01176" w:rsidRDefault="00E01176" w:rsidP="00C44949">
      <w:pPr>
        <w:pStyle w:val="H2"/>
        <w:spacing w:before="240"/>
      </w:pPr>
      <w:r w:rsidRPr="00E01176">
        <w:t>News</w:t>
      </w: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2025-12-02</w:t>
      </w:r>
    </w:p>
    <w:p w14:paraId="5700260F" w14:textId="77777777" w:rsidR="00F21DCE" w:rsidRDefault="00F21DCE" w:rsidP="00F21DCE">
      <w:pPr>
        <w:pStyle w:val="H3"/>
        <w:spacing w:before="0"/>
        <w:rPr>
          <w:caps w:val="0"/>
          <w:noProof w:val="0"/>
          <w:color w:val="483733" w:themeColor="text2"/>
        </w:rPr>
      </w:pPr>
      <w:r>
        <w:rPr>
          <w:caps w:val="0"/>
          <w:color w:val="483733" w:themeColor="text2"/>
        </w:rPr>
        <w:t>Former Home Depot Associate General Counsel Will Barnette joins the firm’s Business Litigation practice group as a partner in the Atlanta office</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Press Release</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2025-12-02</w:t>
      </w:r>
    </w:p>
    <w:p w14:paraId="5700260F" w14:textId="77777777" w:rsidR="00F21DCE" w:rsidRDefault="00F21DCE" w:rsidP="00F21DCE">
      <w:pPr>
        <w:pStyle w:val="H3"/>
        <w:spacing w:before="0"/>
        <w:rPr>
          <w:caps w:val="0"/>
          <w:noProof w:val="0"/>
          <w:color w:val="483733" w:themeColor="text2"/>
        </w:rPr>
      </w:pPr>
      <w:r>
        <w:rPr>
          <w:caps w:val="0"/>
          <w:color w:val="483733" w:themeColor="text2"/>
        </w:rPr>
        <w:t>Former Home Depot Associate General Counsel Will Barnette Joins King &amp; Spalding in Atlanta</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2025-11-26</w:t>
      </w:r>
    </w:p>
    <w:p w14:paraId="5700260F" w14:textId="77777777" w:rsidR="00F21DCE" w:rsidRDefault="00F21DCE" w:rsidP="00F21DCE">
      <w:pPr>
        <w:pStyle w:val="H3"/>
        <w:spacing w:before="0"/>
        <w:rPr>
          <w:caps w:val="0"/>
          <w:noProof w:val="0"/>
          <w:color w:val="483733" w:themeColor="text2"/>
        </w:rPr>
      </w:pPr>
      <w:r>
        <w:rPr>
          <w:caps w:val="0"/>
          <w:color w:val="483733" w:themeColor="text2"/>
        </w:rPr>
        <w:t>Carson Bennett, Matt McGill, Alexander Kazam, Caroline Freeman, Sara McBrearty and Lauren Friedman represent Blasket Renewable Investments in an ICSID award enforcement dispute before a D.C. federal court</w:t>
      </w:r>
    </w:p>
    <w:p w14:paraId="3BC0FE4B" w14:textId="77777777" w:rsidR="00F21DCE" w:rsidRDefault="00F21DCE" w:rsidP="00F21DCE">
      <w:pPr>
        <w:pStyle w:val="H3"/>
        <w:spacing w:before="0"/>
        <w:rPr>
          <w:caps w:val="0"/>
          <w:noProof w:val="0"/>
          <w:color w:val="483733" w:themeColor="text2"/>
        </w:rPr>
      </w:pPr>
    </w:p>
    <w:p w14:paraId="137011A0" w14:textId="2AD017F3" w:rsidR="00C60492" w:rsidRPr="00340CEC" w:rsidRDefault="00D62D6B" w:rsidP="00C6049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7936" behindDoc="0" locked="0" layoutInCell="1" allowOverlap="1" wp14:anchorId="4B78278F" wp14:editId="563342B1">
                <wp:simplePos x="0" y="0"/>
                <wp:positionH relativeFrom="column">
                  <wp:posOffset>0</wp:posOffset>
                </wp:positionH>
                <wp:positionV relativeFrom="paragraph">
                  <wp:posOffset>253365</wp:posOffset>
                </wp:positionV>
                <wp:extent cx="594360" cy="2540"/>
                <wp:effectExtent l="12700" t="12700" r="15240" b="2286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E92795" id="Straight Connector 6"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9.95pt" to="46.8pt,20.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" strokecolor="#f96800 [3204]" strokeweight="1.5pt">
                <v:stroke joinstyle="miter"/>
                <o:lock v:ext="edit" shapetype="f"/>
              </v:line>
            </w:pict>
          </mc:Fallback>
        </mc:AlternateContent>
      </w:r>
      <w:hyperlink r:id="rId17">
        <w:r>
          <w:rPr>
            <w:rStyle w:val="Hyperlink"/>
            <w:rFonts w:cs="Times New Roman (Body CS)"/>
            <w:noProof/>
            <w:color w:val="F96800" w:themeColor="accent1"/>
            <w:position w:val="12"/>
            <w:sz w:val="20"/>
            <w:szCs w:val="20"/>
          </w:rPr>
          <w:t xml:space="preserve">VIEW ALL</w:t>
        </w:r>
      </w:hyperlink>
    </w:p>
    <w:p w14:paraId="6DE4F8B9" w14:textId="385796D1" w:rsidR="00B13647" w:rsidRPr="00B13647" w:rsidRDefault="00B13647" w:rsidP="00F21DCE">
      <w:pPr>
        <w:pStyle w:val="Details"/>
        <w:rPr>
          <w:color w:val="F96800" w:themeColor="accent1"/>
          <w:sz w:val="20"/>
          <w:szCs w:val="20"/>
        </w:rPr>
      </w:pPr>
    </w:p>
    <w:sectPr w:rsidR="002604A6" w:rsidSect="00A9734E">
      <w:footerReference w:type="default" r:id="rId8"/>
      <w:headerReference w:type="first" r:id="rId9"/>
      <w:footerReference w:type="first" r:id="rId10"/>
      <w:pgSz w:w="12240" w:h="15840" w:code="1"/>
      <w:pgMar w:top="2074" w:right="1166" w:bottom="1440" w:left="116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EA238" w14:textId="77777777" w:rsidR="00BD679C" w:rsidRDefault="00BD679C" w:rsidP="00A9734E">
      <w:pPr>
        <w:spacing w:after="0" w:line="240" w:lineRule="auto"/>
      </w:pPr>
      <w:r>
        <w:separator/>
      </w:r>
    </w:p>
  </w:endnote>
  <w:endnote w:type="continuationSeparator" w:id="0">
    <w:p w14:paraId="5D0E24E5" w14:textId="77777777" w:rsidR="00BD679C" w:rsidRDefault="00BD679C" w:rsidP="00A97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Body CS)">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A8C3D" w14:textId="77777777" w:rsidR="00B55CBD" w:rsidRPr="00B55CBD" w:rsidRDefault="00B55CBD"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494B57">
      <w:rPr>
        <w:noProof/>
      </w:rPr>
      <w:t>2</w:t>
    </w:r>
    <w:r w:rsidRPr="00B55CBD">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AA1F9" w14:textId="77777777" w:rsidR="00A9734E" w:rsidRPr="00B55CBD" w:rsidRDefault="00A9734E"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7D695E">
      <w:rPr>
        <w:noProof/>
      </w:rPr>
      <w:t>1</w:t>
    </w:r>
    <w:r w:rsidRPr="00B55CBD">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F29F8" w14:textId="77777777" w:rsidR="00BD679C" w:rsidRDefault="00BD679C" w:rsidP="00A9734E">
      <w:pPr>
        <w:spacing w:after="0" w:line="240" w:lineRule="auto"/>
      </w:pPr>
      <w:r>
        <w:separator/>
      </w:r>
    </w:p>
  </w:footnote>
  <w:footnote w:type="continuationSeparator" w:id="0">
    <w:p w14:paraId="180A5213" w14:textId="77777777" w:rsidR="00BD679C" w:rsidRDefault="00BD679C" w:rsidP="00A973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1D3E9" w14:textId="7B2BE22E" w:rsidR="001B06FF" w:rsidRDefault="003E5F64">
    <w:pPr>
      <w:pStyle w:val="Header"/>
    </w:pPr>
    <w:r>
      <w:rPr>
        <w:noProof/>
      </w:rPr>
      <w:drawing>
        <wp:inline distT="0" distB="0" distL="0" distR="0" wp14:anchorId="4B80785B" wp14:editId="544B96FE">
          <wp:extent cx="1191669" cy="459926"/>
          <wp:effectExtent l="0" t="0" r="2540" b="0"/>
          <wp:docPr id="10" name="Picture 10"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1"/>
                  <a:stretch>
                    <a:fillRect/>
                  </a:stretch>
                </pic:blipFill>
                <pic:spPr>
                  <a:xfrm>
                    <a:off x="0" y="0"/>
                    <a:ext cx="1191669" cy="4599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C18FFA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F0E82F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F6821A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92AD82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9A82E3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0EE0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E30093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BC4F8B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B9CC8C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D2C3CD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29199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E705C56"/>
    <w:multiLevelType w:val="hybridMultilevel"/>
    <w:tmpl w:val="78002D32"/>
    <w:lvl w:ilvl="0" w:tplc="75DAC0B6">
      <w:start w:val="1"/>
      <w:numFmt w:val="bullet"/>
      <w:pStyle w:val="Text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A1669A"/>
    <w:multiLevelType w:val="hybridMultilevel"/>
    <w:tmpl w:val="CFA45D0A"/>
    <w:lvl w:ilvl="0" w:tplc="33A815B2">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0890B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496469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A4D7A5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610005C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7A31ABC"/>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8479BC"/>
    <w:multiLevelType w:val="multilevel"/>
    <w:tmpl w:val="04090023"/>
    <w:lvl w:ilvl="0">
      <w:start w:val="1"/>
      <w:numFmt w:val="upperRoman"/>
      <w:pStyle w:val="Heading1"/>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78FE010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1"/>
  </w:num>
  <w:num w:numId="3">
    <w:abstractNumId w:val="16"/>
  </w:num>
  <w:num w:numId="4">
    <w:abstractNumId w:val="14"/>
  </w:num>
  <w:num w:numId="5">
    <w:abstractNumId w:val="19"/>
  </w:num>
  <w:num w:numId="6">
    <w:abstractNumId w:val="18"/>
  </w:num>
  <w:num w:numId="7">
    <w:abstractNumId w:val="17"/>
  </w:num>
  <w:num w:numId="8">
    <w:abstractNumId w:val="13"/>
  </w:num>
  <w:num w:numId="9">
    <w:abstractNumId w:val="15"/>
  </w:num>
  <w:num w:numId="10">
    <w:abstractNumId w:val="10"/>
  </w:num>
  <w:num w:numId="11">
    <w:abstractNumId w:val="0"/>
  </w:num>
  <w:num w:numId="12">
    <w:abstractNumId w:val="1"/>
  </w:num>
  <w:num w:numId="13">
    <w:abstractNumId w:val="2"/>
  </w:num>
  <w:num w:numId="14">
    <w:abstractNumId w:val="3"/>
  </w:num>
  <w:num w:numId="15">
    <w:abstractNumId w:val="8"/>
  </w:num>
  <w:num w:numId="16">
    <w:abstractNumId w:val="4"/>
  </w:num>
  <w:num w:numId="17">
    <w:abstractNumId w:val="5"/>
  </w:num>
  <w:num w:numId="18">
    <w:abstractNumId w:val="6"/>
  </w:num>
  <w:num w:numId="19">
    <w:abstractNumId w:val="7"/>
  </w:num>
  <w:num w:numId="20">
    <w:abstractNumId w:val="9"/>
  </w:num>
  <w:num w:numId="2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764"/>
    <w:rsid w:val="00006203"/>
    <w:rsid w:val="000306D1"/>
    <w:rsid w:val="00030812"/>
    <w:rsid w:val="000505ED"/>
    <w:rsid w:val="00050685"/>
    <w:rsid w:val="00052F54"/>
    <w:rsid w:val="0007042B"/>
    <w:rsid w:val="00073E68"/>
    <w:rsid w:val="00081718"/>
    <w:rsid w:val="0008567A"/>
    <w:rsid w:val="00086F27"/>
    <w:rsid w:val="000916D3"/>
    <w:rsid w:val="00093FA0"/>
    <w:rsid w:val="000A3698"/>
    <w:rsid w:val="000B37DE"/>
    <w:rsid w:val="000B6C90"/>
    <w:rsid w:val="000B7045"/>
    <w:rsid w:val="000C338D"/>
    <w:rsid w:val="000D2758"/>
    <w:rsid w:val="000D556B"/>
    <w:rsid w:val="000D642F"/>
    <w:rsid w:val="0010255A"/>
    <w:rsid w:val="001065DC"/>
    <w:rsid w:val="001078D7"/>
    <w:rsid w:val="00112F46"/>
    <w:rsid w:val="00116D3F"/>
    <w:rsid w:val="0012061D"/>
    <w:rsid w:val="00145260"/>
    <w:rsid w:val="00150C66"/>
    <w:rsid w:val="00177B76"/>
    <w:rsid w:val="001851C6"/>
    <w:rsid w:val="001963CF"/>
    <w:rsid w:val="001B06FF"/>
    <w:rsid w:val="001B465D"/>
    <w:rsid w:val="001B5C17"/>
    <w:rsid w:val="001B6665"/>
    <w:rsid w:val="001C65B2"/>
    <w:rsid w:val="001D1504"/>
    <w:rsid w:val="001E289D"/>
    <w:rsid w:val="001E358B"/>
    <w:rsid w:val="00201116"/>
    <w:rsid w:val="00203AB2"/>
    <w:rsid w:val="00207B50"/>
    <w:rsid w:val="00210DB0"/>
    <w:rsid w:val="002163E4"/>
    <w:rsid w:val="002248C6"/>
    <w:rsid w:val="002254CD"/>
    <w:rsid w:val="0025705F"/>
    <w:rsid w:val="0026019C"/>
    <w:rsid w:val="002604A6"/>
    <w:rsid w:val="00260525"/>
    <w:rsid w:val="00272C94"/>
    <w:rsid w:val="00275180"/>
    <w:rsid w:val="00276E21"/>
    <w:rsid w:val="002844C0"/>
    <w:rsid w:val="00284E0A"/>
    <w:rsid w:val="002858BF"/>
    <w:rsid w:val="002937D0"/>
    <w:rsid w:val="002A70DE"/>
    <w:rsid w:val="002A7419"/>
    <w:rsid w:val="002A7AF6"/>
    <w:rsid w:val="002C2FC6"/>
    <w:rsid w:val="002C35DB"/>
    <w:rsid w:val="002C740F"/>
    <w:rsid w:val="002D778C"/>
    <w:rsid w:val="002E4568"/>
    <w:rsid w:val="00306A14"/>
    <w:rsid w:val="00340CEC"/>
    <w:rsid w:val="00360D48"/>
    <w:rsid w:val="0036265B"/>
    <w:rsid w:val="00365F39"/>
    <w:rsid w:val="00374FA8"/>
    <w:rsid w:val="00375183"/>
    <w:rsid w:val="00384701"/>
    <w:rsid w:val="0038699B"/>
    <w:rsid w:val="003A30E8"/>
    <w:rsid w:val="003A318F"/>
    <w:rsid w:val="003C0521"/>
    <w:rsid w:val="003E3A5A"/>
    <w:rsid w:val="003E5F64"/>
    <w:rsid w:val="003F0E28"/>
    <w:rsid w:val="003F3764"/>
    <w:rsid w:val="003F6961"/>
    <w:rsid w:val="00405EC9"/>
    <w:rsid w:val="00407FE5"/>
    <w:rsid w:val="004216AE"/>
    <w:rsid w:val="004249A6"/>
    <w:rsid w:val="00425048"/>
    <w:rsid w:val="00426D3A"/>
    <w:rsid w:val="00442816"/>
    <w:rsid w:val="00452C4F"/>
    <w:rsid w:val="00457B89"/>
    <w:rsid w:val="0046190E"/>
    <w:rsid w:val="004812D5"/>
    <w:rsid w:val="00484BEC"/>
    <w:rsid w:val="00490C58"/>
    <w:rsid w:val="00494B57"/>
    <w:rsid w:val="004A4516"/>
    <w:rsid w:val="004A47D0"/>
    <w:rsid w:val="004C036F"/>
    <w:rsid w:val="004D1579"/>
    <w:rsid w:val="004E083F"/>
    <w:rsid w:val="004E48A0"/>
    <w:rsid w:val="004F5EC3"/>
    <w:rsid w:val="00503DEF"/>
    <w:rsid w:val="00504DEC"/>
    <w:rsid w:val="00515EDA"/>
    <w:rsid w:val="0052257A"/>
    <w:rsid w:val="00523579"/>
    <w:rsid w:val="00530DCD"/>
    <w:rsid w:val="00534055"/>
    <w:rsid w:val="00543ECC"/>
    <w:rsid w:val="00543EE0"/>
    <w:rsid w:val="00570512"/>
    <w:rsid w:val="00584F1A"/>
    <w:rsid w:val="00586DBD"/>
    <w:rsid w:val="00592F2A"/>
    <w:rsid w:val="00594064"/>
    <w:rsid w:val="005A487E"/>
    <w:rsid w:val="005B0A2B"/>
    <w:rsid w:val="005D2288"/>
    <w:rsid w:val="00601277"/>
    <w:rsid w:val="00605484"/>
    <w:rsid w:val="00605E6A"/>
    <w:rsid w:val="00606166"/>
    <w:rsid w:val="0061110E"/>
    <w:rsid w:val="00613D6B"/>
    <w:rsid w:val="00617F3A"/>
    <w:rsid w:val="00631471"/>
    <w:rsid w:val="006365A5"/>
    <w:rsid w:val="00641A5E"/>
    <w:rsid w:val="00654564"/>
    <w:rsid w:val="0066312E"/>
    <w:rsid w:val="00665003"/>
    <w:rsid w:val="0067003D"/>
    <w:rsid w:val="0069187F"/>
    <w:rsid w:val="006A1C83"/>
    <w:rsid w:val="006A7E5A"/>
    <w:rsid w:val="006B7E4C"/>
    <w:rsid w:val="006C5CA8"/>
    <w:rsid w:val="006D1037"/>
    <w:rsid w:val="006D1431"/>
    <w:rsid w:val="006D470B"/>
    <w:rsid w:val="006D7FA1"/>
    <w:rsid w:val="006E5AC1"/>
    <w:rsid w:val="006F019C"/>
    <w:rsid w:val="006F1D72"/>
    <w:rsid w:val="00712FB2"/>
    <w:rsid w:val="00720F6A"/>
    <w:rsid w:val="00747B48"/>
    <w:rsid w:val="007509A8"/>
    <w:rsid w:val="00751D60"/>
    <w:rsid w:val="00757106"/>
    <w:rsid w:val="00761138"/>
    <w:rsid w:val="007633A3"/>
    <w:rsid w:val="00765727"/>
    <w:rsid w:val="00777C77"/>
    <w:rsid w:val="007922E2"/>
    <w:rsid w:val="007B101C"/>
    <w:rsid w:val="007B4AB3"/>
    <w:rsid w:val="007B52F5"/>
    <w:rsid w:val="007C327F"/>
    <w:rsid w:val="007C35FD"/>
    <w:rsid w:val="007D695E"/>
    <w:rsid w:val="007E3DE1"/>
    <w:rsid w:val="007E7C75"/>
    <w:rsid w:val="007F314D"/>
    <w:rsid w:val="008038F3"/>
    <w:rsid w:val="008050A6"/>
    <w:rsid w:val="00815AAC"/>
    <w:rsid w:val="008563AE"/>
    <w:rsid w:val="00862F41"/>
    <w:rsid w:val="00863750"/>
    <w:rsid w:val="00865102"/>
    <w:rsid w:val="00870844"/>
    <w:rsid w:val="00870B8A"/>
    <w:rsid w:val="008750E8"/>
    <w:rsid w:val="00897632"/>
    <w:rsid w:val="008A0194"/>
    <w:rsid w:val="008A1E51"/>
    <w:rsid w:val="008A2413"/>
    <w:rsid w:val="008A71B2"/>
    <w:rsid w:val="008C5A4F"/>
    <w:rsid w:val="008C7F03"/>
    <w:rsid w:val="008D7FB4"/>
    <w:rsid w:val="008F0925"/>
    <w:rsid w:val="008F17BB"/>
    <w:rsid w:val="008F26A6"/>
    <w:rsid w:val="00904235"/>
    <w:rsid w:val="00907A96"/>
    <w:rsid w:val="00915F4F"/>
    <w:rsid w:val="00923592"/>
    <w:rsid w:val="0092645C"/>
    <w:rsid w:val="00933C41"/>
    <w:rsid w:val="00943BAB"/>
    <w:rsid w:val="009655C3"/>
    <w:rsid w:val="0097368B"/>
    <w:rsid w:val="009816A0"/>
    <w:rsid w:val="009A32DD"/>
    <w:rsid w:val="009B09A6"/>
    <w:rsid w:val="009C2AFD"/>
    <w:rsid w:val="009C6913"/>
    <w:rsid w:val="009D3B52"/>
    <w:rsid w:val="009D4755"/>
    <w:rsid w:val="009D603A"/>
    <w:rsid w:val="009E63D1"/>
    <w:rsid w:val="009E6FAA"/>
    <w:rsid w:val="009E7277"/>
    <w:rsid w:val="009F20A5"/>
    <w:rsid w:val="00A06A76"/>
    <w:rsid w:val="00A16332"/>
    <w:rsid w:val="00A27AD4"/>
    <w:rsid w:val="00A369DD"/>
    <w:rsid w:val="00A52065"/>
    <w:rsid w:val="00A53583"/>
    <w:rsid w:val="00A67EA9"/>
    <w:rsid w:val="00A71FD7"/>
    <w:rsid w:val="00A75A1F"/>
    <w:rsid w:val="00A86054"/>
    <w:rsid w:val="00A86346"/>
    <w:rsid w:val="00A86C1C"/>
    <w:rsid w:val="00A91B30"/>
    <w:rsid w:val="00A9734E"/>
    <w:rsid w:val="00AA2CEA"/>
    <w:rsid w:val="00AA726E"/>
    <w:rsid w:val="00AB6CA4"/>
    <w:rsid w:val="00AC0161"/>
    <w:rsid w:val="00AD0AB9"/>
    <w:rsid w:val="00AD11BB"/>
    <w:rsid w:val="00AD6FD7"/>
    <w:rsid w:val="00AE0BE7"/>
    <w:rsid w:val="00AE2BD1"/>
    <w:rsid w:val="00AE2F9E"/>
    <w:rsid w:val="00AE4D3C"/>
    <w:rsid w:val="00AE5BD7"/>
    <w:rsid w:val="00AF1F72"/>
    <w:rsid w:val="00AF3D57"/>
    <w:rsid w:val="00AF7D06"/>
    <w:rsid w:val="00B0467B"/>
    <w:rsid w:val="00B111C4"/>
    <w:rsid w:val="00B13647"/>
    <w:rsid w:val="00B25DA9"/>
    <w:rsid w:val="00B25EA2"/>
    <w:rsid w:val="00B278C2"/>
    <w:rsid w:val="00B27CF9"/>
    <w:rsid w:val="00B36165"/>
    <w:rsid w:val="00B44A99"/>
    <w:rsid w:val="00B55CBD"/>
    <w:rsid w:val="00B665A0"/>
    <w:rsid w:val="00B71530"/>
    <w:rsid w:val="00B76DFC"/>
    <w:rsid w:val="00B83C06"/>
    <w:rsid w:val="00B90967"/>
    <w:rsid w:val="00B95D2C"/>
    <w:rsid w:val="00BB666E"/>
    <w:rsid w:val="00BD358B"/>
    <w:rsid w:val="00BD6085"/>
    <w:rsid w:val="00BD679C"/>
    <w:rsid w:val="00BD7A18"/>
    <w:rsid w:val="00BE1064"/>
    <w:rsid w:val="00BF0662"/>
    <w:rsid w:val="00C04DE7"/>
    <w:rsid w:val="00C25A0A"/>
    <w:rsid w:val="00C409BD"/>
    <w:rsid w:val="00C4482B"/>
    <w:rsid w:val="00C44949"/>
    <w:rsid w:val="00C46749"/>
    <w:rsid w:val="00C51040"/>
    <w:rsid w:val="00C60492"/>
    <w:rsid w:val="00C61CFF"/>
    <w:rsid w:val="00C66B4E"/>
    <w:rsid w:val="00C72A97"/>
    <w:rsid w:val="00C74054"/>
    <w:rsid w:val="00C76F9C"/>
    <w:rsid w:val="00C943E4"/>
    <w:rsid w:val="00CB0D2B"/>
    <w:rsid w:val="00CB71EA"/>
    <w:rsid w:val="00CC0315"/>
    <w:rsid w:val="00CC12F1"/>
    <w:rsid w:val="00CD0920"/>
    <w:rsid w:val="00CE6218"/>
    <w:rsid w:val="00CF7FE8"/>
    <w:rsid w:val="00D46221"/>
    <w:rsid w:val="00D468B2"/>
    <w:rsid w:val="00D47CDB"/>
    <w:rsid w:val="00D62D6B"/>
    <w:rsid w:val="00D85EB8"/>
    <w:rsid w:val="00D91062"/>
    <w:rsid w:val="00D955E9"/>
    <w:rsid w:val="00DC4304"/>
    <w:rsid w:val="00DD093F"/>
    <w:rsid w:val="00DD7F4E"/>
    <w:rsid w:val="00E01176"/>
    <w:rsid w:val="00E012A9"/>
    <w:rsid w:val="00E124F0"/>
    <w:rsid w:val="00E20CEE"/>
    <w:rsid w:val="00E24B3E"/>
    <w:rsid w:val="00E26F4F"/>
    <w:rsid w:val="00E31C96"/>
    <w:rsid w:val="00E33AEB"/>
    <w:rsid w:val="00E37101"/>
    <w:rsid w:val="00E41423"/>
    <w:rsid w:val="00E415CB"/>
    <w:rsid w:val="00E4290B"/>
    <w:rsid w:val="00E46583"/>
    <w:rsid w:val="00E539CD"/>
    <w:rsid w:val="00E57EB9"/>
    <w:rsid w:val="00E7606B"/>
    <w:rsid w:val="00E856B9"/>
    <w:rsid w:val="00E95A60"/>
    <w:rsid w:val="00ED296F"/>
    <w:rsid w:val="00ED4F9A"/>
    <w:rsid w:val="00EE77B2"/>
    <w:rsid w:val="00EF3402"/>
    <w:rsid w:val="00EF4B83"/>
    <w:rsid w:val="00F02354"/>
    <w:rsid w:val="00F10F45"/>
    <w:rsid w:val="00F11B76"/>
    <w:rsid w:val="00F20291"/>
    <w:rsid w:val="00F21DCE"/>
    <w:rsid w:val="00F232E3"/>
    <w:rsid w:val="00F365F4"/>
    <w:rsid w:val="00F37A98"/>
    <w:rsid w:val="00F5506A"/>
    <w:rsid w:val="00F563CC"/>
    <w:rsid w:val="00F61BEC"/>
    <w:rsid w:val="00F634A6"/>
    <w:rsid w:val="00F76F01"/>
    <w:rsid w:val="00F86CBA"/>
    <w:rsid w:val="00F87DED"/>
    <w:rsid w:val="00FA13DB"/>
    <w:rsid w:val="00FA34B8"/>
    <w:rsid w:val="00FB1D86"/>
    <w:rsid w:val="00FB4109"/>
    <w:rsid w:val="00FC1C14"/>
    <w:rsid w:val="00FD3C1D"/>
    <w:rsid w:val="00FE496D"/>
    <w:rsid w:val="00FE5772"/>
    <w:rsid w:val="00FE62DB"/>
    <w:rsid w:val="00FF4E1A"/>
    <w:rsid w:val="00FF690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361D959"/>
  <w14:defaultImageDpi w14:val="3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76F9C"/>
    <w:rPr>
      <w:rFonts w:ascii="Times New Roman" w:hAnsi="Times New Roman"/>
      <w:color w:val="483733" w:themeColor="text2"/>
    </w:rPr>
  </w:style>
  <w:style w:type="paragraph" w:styleId="Heading1">
    <w:name w:val="heading 1"/>
    <w:basedOn w:val="Normal"/>
    <w:next w:val="Normal"/>
    <w:link w:val="Heading1Char"/>
    <w:uiPriority w:val="9"/>
    <w:qFormat/>
    <w:rsid w:val="00203AB2"/>
    <w:pPr>
      <w:keepNext/>
      <w:keepLines/>
      <w:numPr>
        <w:numId w:val="6"/>
      </w:numPr>
      <w:spacing w:before="240" w:after="0"/>
      <w:outlineLvl w:val="0"/>
    </w:pPr>
    <w:rPr>
      <w:rFonts w:asciiTheme="majorHAnsi" w:eastAsiaTheme="majorEastAsia" w:hAnsiTheme="majorHAnsi" w:cstheme="majorBidi"/>
      <w:color w:val="BA4D00"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73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734E"/>
  </w:style>
  <w:style w:type="paragraph" w:styleId="Footer">
    <w:name w:val="footer"/>
    <w:basedOn w:val="Normal"/>
    <w:link w:val="FooterChar"/>
    <w:uiPriority w:val="99"/>
    <w:unhideWhenUsed/>
    <w:rsid w:val="008C5A4F"/>
    <w:pPr>
      <w:tabs>
        <w:tab w:val="right" w:pos="9900"/>
      </w:tabs>
      <w:suppressAutoHyphens/>
      <w:spacing w:after="0" w:line="240" w:lineRule="auto"/>
    </w:pPr>
    <w:rPr>
      <w:color w:val="969696"/>
      <w:kern w:val="8"/>
      <w:sz w:val="20"/>
    </w:rPr>
  </w:style>
  <w:style w:type="character" w:customStyle="1" w:styleId="FooterChar">
    <w:name w:val="Footer Char"/>
    <w:basedOn w:val="DefaultParagraphFont"/>
    <w:link w:val="Footer"/>
    <w:uiPriority w:val="99"/>
    <w:rsid w:val="008C5A4F"/>
    <w:rPr>
      <w:color w:val="969696"/>
      <w:kern w:val="8"/>
      <w:sz w:val="20"/>
    </w:rPr>
  </w:style>
  <w:style w:type="character" w:styleId="Hyperlink">
    <w:name w:val="Hyperlink"/>
    <w:basedOn w:val="DefaultParagraphFont"/>
    <w:uiPriority w:val="99"/>
    <w:unhideWhenUsed/>
    <w:rsid w:val="002A7AF6"/>
    <w:rPr>
      <w:rFonts w:ascii="Arial" w:hAnsi="Arial"/>
      <w:color w:val="F96800" w:themeColor="accent1"/>
      <w:sz w:val="20"/>
      <w:u w:val="none"/>
    </w:rPr>
  </w:style>
  <w:style w:type="character" w:styleId="Mention">
    <w:name w:val="Mention"/>
    <w:basedOn w:val="DefaultParagraphFont"/>
    <w:uiPriority w:val="99"/>
    <w:semiHidden/>
    <w:unhideWhenUsed/>
    <w:rsid w:val="00A9734E"/>
    <w:rPr>
      <w:color w:val="2B579A"/>
      <w:shd w:val="clear" w:color="auto" w:fill="E6E6E6"/>
    </w:rPr>
  </w:style>
  <w:style w:type="character" w:customStyle="1" w:styleId="Heading1Char">
    <w:name w:val="Heading 1 Char"/>
    <w:basedOn w:val="DefaultParagraphFont"/>
    <w:link w:val="Heading1"/>
    <w:uiPriority w:val="9"/>
    <w:rsid w:val="00203AB2"/>
    <w:rPr>
      <w:rFonts w:asciiTheme="majorHAnsi" w:eastAsiaTheme="majorEastAsia" w:hAnsiTheme="majorHAnsi" w:cstheme="majorBidi"/>
      <w:color w:val="BA4D00" w:themeColor="accent1" w:themeShade="BF"/>
      <w:sz w:val="32"/>
      <w:szCs w:val="32"/>
    </w:rPr>
  </w:style>
  <w:style w:type="paragraph" w:customStyle="1" w:styleId="Body">
    <w:name w:val="Body"/>
    <w:basedOn w:val="Normal"/>
    <w:qFormat/>
    <w:rsid w:val="00203AB2"/>
    <w:pPr>
      <w:suppressAutoHyphens/>
      <w:spacing w:after="240" w:line="360" w:lineRule="exact"/>
    </w:pPr>
    <w:rPr>
      <w:kern w:val="8"/>
      <w:sz w:val="18"/>
    </w:rPr>
  </w:style>
  <w:style w:type="paragraph" w:customStyle="1" w:styleId="Intro">
    <w:name w:val="Intro"/>
    <w:basedOn w:val="Body"/>
    <w:qFormat/>
    <w:rsid w:val="00A53583"/>
    <w:pPr>
      <w:spacing w:before="300" w:after="300" w:line="420" w:lineRule="exact"/>
    </w:pPr>
    <w:rPr>
      <w:sz w:val="32"/>
      <w14:ligatures w14:val="standard"/>
    </w:rPr>
  </w:style>
  <w:style w:type="paragraph" w:customStyle="1" w:styleId="H1">
    <w:name w:val="H1"/>
    <w:basedOn w:val="Body"/>
    <w:qFormat/>
    <w:rsid w:val="006F1D72"/>
    <w:pPr>
      <w:spacing w:after="120" w:line="580" w:lineRule="exact"/>
    </w:pPr>
    <w:rPr>
      <w:noProof/>
      <w:sz w:val="48"/>
      <w14:ligatures w14:val="standard"/>
    </w:rPr>
  </w:style>
  <w:style w:type="paragraph" w:customStyle="1" w:styleId="Position">
    <w:name w:val="Position"/>
    <w:basedOn w:val="Body"/>
    <w:qFormat/>
    <w:rsid w:val="006F1D72"/>
    <w:pPr>
      <w:spacing w:before="260" w:after="120" w:line="240" w:lineRule="exact"/>
      <w:contextualSpacing/>
    </w:pPr>
    <w:rPr>
      <w:sz w:val="16"/>
    </w:rPr>
  </w:style>
  <w:style w:type="paragraph" w:customStyle="1" w:styleId="Contact">
    <w:name w:val="Contact"/>
    <w:basedOn w:val="Position"/>
    <w:qFormat/>
    <w:rsid w:val="00B27CF9"/>
    <w:pPr>
      <w:spacing w:before="160"/>
    </w:pPr>
  </w:style>
  <w:style w:type="character" w:customStyle="1" w:styleId="Practice">
    <w:name w:val="Practice"/>
    <w:basedOn w:val="DefaultParagraphFont"/>
    <w:uiPriority w:val="1"/>
    <w:qFormat/>
    <w:rsid w:val="00B36165"/>
    <w:rPr>
      <w:i/>
    </w:rPr>
  </w:style>
  <w:style w:type="paragraph" w:customStyle="1" w:styleId="H2">
    <w:name w:val="H2"/>
    <w:basedOn w:val="H1"/>
    <w:qFormat/>
    <w:rsid w:val="00B27CF9"/>
    <w:pPr>
      <w:keepNext/>
      <w:keepLines/>
      <w:spacing w:before="580" w:after="200" w:line="420" w:lineRule="exact"/>
    </w:pPr>
    <w:rPr>
      <w:sz w:val="32"/>
    </w:rPr>
  </w:style>
  <w:style w:type="paragraph" w:customStyle="1" w:styleId="H3">
    <w:name w:val="H3"/>
    <w:basedOn w:val="H2"/>
    <w:qFormat/>
    <w:rsid w:val="00870844"/>
    <w:pPr>
      <w:spacing w:before="180" w:after="0" w:line="300" w:lineRule="exact"/>
    </w:pPr>
    <w:rPr>
      <w:rFonts w:ascii="Arial" w:hAnsi="Arial"/>
      <w:caps/>
      <w:color w:val="F96800" w:themeColor="accent1"/>
      <w:sz w:val="18"/>
      <w14:ligatures w14:val="none"/>
    </w:rPr>
  </w:style>
  <w:style w:type="paragraph" w:customStyle="1" w:styleId="Details">
    <w:name w:val="Details"/>
    <w:basedOn w:val="Body"/>
    <w:qFormat/>
    <w:rsid w:val="00B27CF9"/>
    <w:pPr>
      <w:spacing w:after="60" w:line="300" w:lineRule="exact"/>
    </w:pPr>
  </w:style>
  <w:style w:type="paragraph" w:customStyle="1" w:styleId="ListBullet">
    <w:name w:val="ListBullet"/>
    <w:basedOn w:val="Body"/>
    <w:next w:val="Body"/>
    <w:link w:val="ListBulletChar"/>
    <w:qFormat/>
    <w:rsid w:val="00F563CC"/>
    <w:pPr>
      <w:numPr>
        <w:numId w:val="7"/>
      </w:numPr>
    </w:pPr>
    <w:rPr>
      <w:sz w:val="22"/>
    </w:rPr>
  </w:style>
  <w:style w:type="paragraph" w:customStyle="1" w:styleId="RecognitionItem">
    <w:name w:val="Recognition Item"/>
    <w:basedOn w:val="H2"/>
    <w:qFormat/>
    <w:rsid w:val="00F634A6"/>
    <w:pPr>
      <w:spacing w:before="260" w:after="0" w:line="340" w:lineRule="exact"/>
    </w:pPr>
  </w:style>
  <w:style w:type="paragraph" w:customStyle="1" w:styleId="RecognitionSource">
    <w:name w:val="Recognition Source"/>
    <w:basedOn w:val="H3"/>
    <w:qFormat/>
    <w:rsid w:val="008563AE"/>
    <w:pPr>
      <w:keepNext w:val="0"/>
      <w:spacing w:before="0" w:after="240"/>
    </w:pPr>
    <w:rPr>
      <w:color w:val="7F7F7F" w:themeColor="text1" w:themeTint="80"/>
      <w:sz w:val="16"/>
      <w:szCs w:val="16"/>
    </w:rPr>
  </w:style>
  <w:style w:type="paragraph" w:customStyle="1" w:styleId="Rule">
    <w:name w:val="Rule"/>
    <w:basedOn w:val="Body"/>
    <w:qFormat/>
    <w:rsid w:val="00F634A6"/>
    <w:pPr>
      <w:keepNext/>
      <w:keepLines/>
      <w:spacing w:after="40" w:line="240" w:lineRule="exact"/>
    </w:pPr>
  </w:style>
  <w:style w:type="table" w:styleId="TableGrid">
    <w:name w:val="Table Grid"/>
    <w:basedOn w:val="TableNormal"/>
    <w:uiPriority w:val="39"/>
    <w:rsid w:val="00AE0B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ilsDate">
    <w:name w:val="Details Date"/>
    <w:basedOn w:val="Details"/>
    <w:qFormat/>
    <w:rsid w:val="001065DC"/>
    <w:pPr>
      <w:keepNext/>
      <w:keepLines/>
      <w:spacing w:after="0"/>
    </w:pPr>
    <w:rPr>
      <w:i/>
    </w:rPr>
  </w:style>
  <w:style w:type="paragraph" w:customStyle="1" w:styleId="ViewAll">
    <w:name w:val="View All"/>
    <w:basedOn w:val="H3"/>
    <w:qFormat/>
    <w:rsid w:val="008C5A4F"/>
    <w:pPr>
      <w:keepNext w:val="0"/>
      <w:spacing w:before="120"/>
    </w:pPr>
  </w:style>
  <w:style w:type="table" w:customStyle="1" w:styleId="ViewAllTable">
    <w:name w:val="View All Table"/>
    <w:basedOn w:val="TableNormal"/>
    <w:uiPriority w:val="99"/>
    <w:rsid w:val="002A7419"/>
    <w:pPr>
      <w:spacing w:after="0" w:line="240" w:lineRule="auto"/>
    </w:pPr>
    <w:tblPr>
      <w:tblBorders>
        <w:bottom w:val="single" w:sz="18" w:space="0" w:color="F96800" w:themeColor="accent1"/>
      </w:tblBorders>
      <w:tblCellMar>
        <w:left w:w="0" w:type="dxa"/>
        <w:right w:w="0" w:type="dxa"/>
      </w:tblCellMar>
    </w:tblPr>
  </w:style>
  <w:style w:type="paragraph" w:styleId="BalloonText">
    <w:name w:val="Balloon Text"/>
    <w:basedOn w:val="Normal"/>
    <w:link w:val="BalloonTextChar"/>
    <w:uiPriority w:val="99"/>
    <w:semiHidden/>
    <w:unhideWhenUsed/>
    <w:rsid w:val="00712F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2FB2"/>
    <w:rPr>
      <w:rFonts w:ascii="Segoe UI" w:hAnsi="Segoe UI" w:cs="Segoe UI"/>
      <w:sz w:val="18"/>
      <w:szCs w:val="18"/>
    </w:rPr>
  </w:style>
  <w:style w:type="paragraph" w:customStyle="1" w:styleId="Text">
    <w:name w:val="Text"/>
    <w:qFormat/>
    <w:rsid w:val="00933C41"/>
    <w:pPr>
      <w:keepLines/>
      <w:suppressAutoHyphens/>
      <w:spacing w:before="180" w:after="300" w:line="400" w:lineRule="exact"/>
    </w:pPr>
    <w:rPr>
      <w:rFonts w:ascii="Times New Roman" w:hAnsi="Times New Roman"/>
      <w:color w:val="483733" w:themeColor="text2"/>
      <w:kern w:val="8"/>
      <w:sz w:val="28"/>
      <w14:ligatures w14:val="standard"/>
    </w:rPr>
  </w:style>
  <w:style w:type="paragraph" w:customStyle="1" w:styleId="TextBullet">
    <w:name w:val="Text Bullet"/>
    <w:basedOn w:val="Text"/>
    <w:qFormat/>
    <w:rsid w:val="00E012A9"/>
    <w:pPr>
      <w:numPr>
        <w:numId w:val="2"/>
      </w:numPr>
      <w:ind w:left="240" w:hanging="240"/>
      <w:contextualSpacing/>
    </w:pPr>
  </w:style>
  <w:style w:type="paragraph" w:customStyle="1" w:styleId="LawyerName">
    <w:name w:val="Lawyer Name"/>
    <w:basedOn w:val="Details"/>
    <w:qFormat/>
    <w:rsid w:val="007633A3"/>
    <w:pPr>
      <w:spacing w:after="0" w:line="240" w:lineRule="exact"/>
    </w:pPr>
  </w:style>
  <w:style w:type="paragraph" w:customStyle="1" w:styleId="LawyerCity">
    <w:name w:val="Lawyer City"/>
    <w:basedOn w:val="LawyerName"/>
    <w:qFormat/>
    <w:rsid w:val="007633A3"/>
    <w:pPr>
      <w:spacing w:after="240"/>
    </w:pPr>
  </w:style>
  <w:style w:type="character" w:customStyle="1" w:styleId="Bold">
    <w:name w:val="Bold"/>
    <w:basedOn w:val="DefaultParagraphFont"/>
    <w:uiPriority w:val="1"/>
    <w:qFormat/>
    <w:rsid w:val="006A7E5A"/>
    <w:rPr>
      <w:b/>
    </w:rPr>
  </w:style>
  <w:style w:type="paragraph" w:customStyle="1" w:styleId="DetailsText">
    <w:name w:val="Details Text"/>
    <w:basedOn w:val="Details"/>
    <w:qFormat/>
    <w:rsid w:val="000D2758"/>
    <w:pPr>
      <w:spacing w:after="300"/>
    </w:pPr>
  </w:style>
  <w:style w:type="paragraph" w:customStyle="1" w:styleId="OfficeAddress">
    <w:name w:val="Office Address"/>
    <w:basedOn w:val="Text"/>
    <w:qFormat/>
    <w:rsid w:val="00D955E9"/>
    <w:pPr>
      <w:spacing w:line="340" w:lineRule="exact"/>
      <w:contextualSpacing/>
    </w:pPr>
  </w:style>
  <w:style w:type="character" w:styleId="CommentReference">
    <w:name w:val="annotation reference"/>
    <w:basedOn w:val="DefaultParagraphFont"/>
    <w:uiPriority w:val="99"/>
    <w:semiHidden/>
    <w:unhideWhenUsed/>
    <w:rsid w:val="000306D1"/>
    <w:rPr>
      <w:sz w:val="18"/>
      <w:szCs w:val="18"/>
    </w:rPr>
  </w:style>
  <w:style w:type="paragraph" w:styleId="CommentText">
    <w:name w:val="annotation text"/>
    <w:basedOn w:val="Normal"/>
    <w:link w:val="CommentTextChar"/>
    <w:uiPriority w:val="99"/>
    <w:semiHidden/>
    <w:unhideWhenUsed/>
    <w:rsid w:val="000306D1"/>
    <w:pPr>
      <w:spacing w:line="240" w:lineRule="auto"/>
    </w:pPr>
    <w:rPr>
      <w:sz w:val="24"/>
      <w:szCs w:val="24"/>
    </w:rPr>
  </w:style>
  <w:style w:type="character" w:customStyle="1" w:styleId="CommentTextChar">
    <w:name w:val="Comment Text Char"/>
    <w:basedOn w:val="DefaultParagraphFont"/>
    <w:link w:val="CommentText"/>
    <w:uiPriority w:val="99"/>
    <w:semiHidden/>
    <w:rsid w:val="000306D1"/>
    <w:rPr>
      <w:sz w:val="24"/>
      <w:szCs w:val="24"/>
    </w:rPr>
  </w:style>
  <w:style w:type="paragraph" w:styleId="CommentSubject">
    <w:name w:val="annotation subject"/>
    <w:basedOn w:val="CommentText"/>
    <w:next w:val="CommentText"/>
    <w:link w:val="CommentSubjectChar"/>
    <w:uiPriority w:val="99"/>
    <w:semiHidden/>
    <w:unhideWhenUsed/>
    <w:rsid w:val="000306D1"/>
    <w:rPr>
      <w:b/>
      <w:bCs/>
      <w:sz w:val="20"/>
      <w:szCs w:val="20"/>
    </w:rPr>
  </w:style>
  <w:style w:type="character" w:customStyle="1" w:styleId="CommentSubjectChar">
    <w:name w:val="Comment Subject Char"/>
    <w:basedOn w:val="CommentTextChar"/>
    <w:link w:val="CommentSubject"/>
    <w:uiPriority w:val="99"/>
    <w:semiHidden/>
    <w:rsid w:val="000306D1"/>
    <w:rPr>
      <w:b/>
      <w:bCs/>
      <w:sz w:val="20"/>
      <w:szCs w:val="20"/>
    </w:rPr>
  </w:style>
  <w:style w:type="character" w:customStyle="1" w:styleId="ListBulletChar">
    <w:name w:val="ListBullet Char"/>
    <w:basedOn w:val="DefaultParagraphFont"/>
    <w:link w:val="ListBullet"/>
    <w:rsid w:val="00F563CC"/>
    <w:rPr>
      <w:color w:val="483733" w:themeColor="text2"/>
      <w:kern w:val="8"/>
    </w:rPr>
  </w:style>
  <w:style w:type="paragraph" w:styleId="ListParagraph">
    <w:name w:val="List Paragraph"/>
    <w:basedOn w:val="Normal"/>
    <w:uiPriority w:val="34"/>
    <w:qFormat/>
    <w:rsid w:val="00C943E4"/>
    <w:pPr>
      <w:ind w:left="720"/>
      <w:contextualSpacing/>
    </w:pPr>
  </w:style>
  <w:style w:type="paragraph" w:styleId="List">
    <w:name w:val="List"/>
    <w:basedOn w:val="Normal"/>
    <w:uiPriority w:val="99"/>
    <w:semiHidden/>
    <w:unhideWhenUsed/>
    <w:rsid w:val="00523579"/>
    <w:pPr>
      <w:ind w:left="360" w:hanging="360"/>
      <w:contextualSpacing/>
    </w:pPr>
  </w:style>
  <w:style w:type="paragraph" w:styleId="BodyText">
    <w:name w:val="Body Text"/>
    <w:basedOn w:val="Normal"/>
    <w:link w:val="BodyTextChar"/>
    <w:uiPriority w:val="99"/>
    <w:semiHidden/>
    <w:unhideWhenUsed/>
    <w:rsid w:val="00523579"/>
    <w:pPr>
      <w:spacing w:after="120"/>
    </w:pPr>
  </w:style>
  <w:style w:type="character" w:customStyle="1" w:styleId="BodyTextChar">
    <w:name w:val="Body Text Char"/>
    <w:basedOn w:val="DefaultParagraphFont"/>
    <w:link w:val="BodyText"/>
    <w:uiPriority w:val="99"/>
    <w:semiHidden/>
    <w:rsid w:val="00523579"/>
  </w:style>
  <w:style w:type="character" w:customStyle="1" w:styleId="Heading2Char">
    <w:name w:val="Heading 2 Char"/>
    <w:basedOn w:val="DefaultParagraphFont"/>
    <w:uiPriority w:val="9"/>
    <w:semiHidden/>
    <w:rsid w:val="00AC0161"/>
    <w:rPr>
      <w:rFonts w:asciiTheme="majorHAnsi" w:eastAsiaTheme="majorEastAsia" w:hAnsiTheme="majorHAnsi" w:cstheme="majorBidi"/>
      <w:color w:val="BA4D00" w:themeColor="accent1" w:themeShade="BF"/>
      <w:sz w:val="26"/>
      <w:szCs w:val="26"/>
    </w:rPr>
  </w:style>
  <w:style w:type="character" w:customStyle="1" w:styleId="Heading3Char">
    <w:name w:val="Heading 3 Char"/>
    <w:basedOn w:val="DefaultParagraphFont"/>
    <w:uiPriority w:val="9"/>
    <w:semiHidden/>
    <w:rsid w:val="00AC0161"/>
    <w:rPr>
      <w:rFonts w:asciiTheme="majorHAnsi" w:eastAsiaTheme="majorEastAsia" w:hAnsiTheme="majorHAnsi" w:cstheme="majorBidi"/>
      <w:color w:val="7C3300" w:themeColor="accent1" w:themeShade="7F"/>
      <w:sz w:val="24"/>
      <w:szCs w:val="24"/>
    </w:rPr>
  </w:style>
  <w:style w:type="character" w:customStyle="1" w:styleId="Heading4Char">
    <w:name w:val="Heading 4 Char"/>
    <w:basedOn w:val="DefaultParagraphFont"/>
    <w:uiPriority w:val="9"/>
    <w:semiHidden/>
    <w:rsid w:val="00AC0161"/>
    <w:rPr>
      <w:rFonts w:asciiTheme="majorHAnsi" w:eastAsiaTheme="majorEastAsia" w:hAnsiTheme="majorHAnsi" w:cstheme="majorBidi"/>
      <w:i/>
      <w:iCs/>
      <w:color w:val="BA4D00" w:themeColor="accent1" w:themeShade="BF"/>
    </w:rPr>
  </w:style>
  <w:style w:type="character" w:customStyle="1" w:styleId="Heading5Char">
    <w:name w:val="Heading 5 Char"/>
    <w:basedOn w:val="DefaultParagraphFont"/>
    <w:uiPriority w:val="9"/>
    <w:semiHidden/>
    <w:rsid w:val="00AC0161"/>
    <w:rPr>
      <w:rFonts w:asciiTheme="majorHAnsi" w:eastAsiaTheme="majorEastAsia" w:hAnsiTheme="majorHAnsi" w:cstheme="majorBidi"/>
      <w:color w:val="BA4D00" w:themeColor="accent1" w:themeShade="BF"/>
    </w:rPr>
  </w:style>
  <w:style w:type="character" w:customStyle="1" w:styleId="Heading6Char">
    <w:name w:val="Heading 6 Char"/>
    <w:basedOn w:val="DefaultParagraphFont"/>
    <w:uiPriority w:val="9"/>
    <w:semiHidden/>
    <w:rsid w:val="00AC0161"/>
    <w:rPr>
      <w:rFonts w:asciiTheme="majorHAnsi" w:eastAsiaTheme="majorEastAsia" w:hAnsiTheme="majorHAnsi" w:cstheme="majorBidi"/>
      <w:color w:val="7C3300" w:themeColor="accent1" w:themeShade="7F"/>
    </w:rPr>
  </w:style>
  <w:style w:type="character" w:customStyle="1" w:styleId="Heading7Char">
    <w:name w:val="Heading 7 Char"/>
    <w:basedOn w:val="DefaultParagraphFont"/>
    <w:uiPriority w:val="9"/>
    <w:semiHidden/>
    <w:rsid w:val="00AC0161"/>
    <w:rPr>
      <w:rFonts w:asciiTheme="majorHAnsi" w:eastAsiaTheme="majorEastAsia" w:hAnsiTheme="majorHAnsi" w:cstheme="majorBidi"/>
      <w:i/>
      <w:iCs/>
      <w:color w:val="7C3300" w:themeColor="accent1" w:themeShade="7F"/>
    </w:rPr>
  </w:style>
  <w:style w:type="character" w:customStyle="1" w:styleId="Heading8Char">
    <w:name w:val="Heading 8 Char"/>
    <w:basedOn w:val="DefaultParagraphFont"/>
    <w:uiPriority w:val="9"/>
    <w:semiHidden/>
    <w:rsid w:val="00AC016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uiPriority w:val="9"/>
    <w:semiHidden/>
    <w:rsid w:val="00AC0161"/>
    <w:rPr>
      <w:rFonts w:asciiTheme="majorHAnsi" w:eastAsiaTheme="majorEastAsia" w:hAnsiTheme="majorHAnsi" w:cstheme="majorBidi"/>
      <w:i/>
      <w:iCs/>
      <w:color w:val="272727" w:themeColor="text1" w:themeTint="D8"/>
      <w:sz w:val="21"/>
      <w:szCs w:val="21"/>
    </w:rPr>
  </w:style>
  <w:style w:type="paragraph" w:customStyle="1" w:styleId="PromoTitle">
    <w:name w:val="Promo Title"/>
    <w:basedOn w:val="H2"/>
    <w:qFormat/>
    <w:rsid w:val="00863750"/>
    <w:pPr>
      <w:pBdr>
        <w:top w:val="single" w:sz="12" w:space="16" w:color="767967" w:themeColor="background2" w:themeShade="80"/>
      </w:pBdr>
      <w:spacing w:before="480" w:after="240" w:line="480" w:lineRule="exact"/>
    </w:pPr>
    <w:rPr>
      <w:rFonts w:ascii="Georgia" w:hAnsi="Georgia"/>
      <w:sz w:val="36"/>
      <w:szCs w:val="24"/>
    </w:rPr>
  </w:style>
  <w:style w:type="paragraph" w:customStyle="1" w:styleId="HyperlinkParagraphStyle">
    <w:name w:val="Hyperlink Paragraph Style"/>
    <w:qFormat/>
    <w:rsid w:val="00863750"/>
    <w:pPr>
      <w:spacing w:before="240"/>
    </w:pPr>
    <w:rPr>
      <w:caps/>
      <w:noProof/>
      <w:color w:val="F96800" w:themeColor="accent1"/>
      <w:kern w:val="8"/>
      <w:sz w:val="24"/>
      <w:u w:val="single" w:color="F96800" w:themeColor="accent1"/>
    </w:rPr>
  </w:style>
  <w:style w:type="character" w:styleId="UnresolvedMention">
    <w:name w:val="Unresolved Mention"/>
    <w:basedOn w:val="DefaultParagraphFont"/>
    <w:uiPriority w:val="99"/>
    <w:rsid w:val="00A67EA9"/>
    <w:rPr>
      <w:color w:val="605E5C"/>
      <w:shd w:val="clear" w:color="auto" w:fill="E1DFDD"/>
    </w:rPr>
  </w:style>
  <w:style w:type="character" w:styleId="FollowedHyperlink">
    <w:name w:val="FollowedHyperlink"/>
    <w:basedOn w:val="DefaultParagraphFont"/>
    <w:uiPriority w:val="99"/>
    <w:semiHidden/>
    <w:unhideWhenUsed/>
    <w:qFormat/>
    <w:rsid w:val="002C740F"/>
    <w:rPr>
      <w:rFonts w:ascii="Arial" w:hAnsi="Arial"/>
      <w:color w:val="F96800" w:themeColor="accent1"/>
      <w:sz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Type="http://schemas.openxmlformats.org/officeDocument/2006/relationships/hyperlink" Target="https://www.kslaw.com/people?capability_id=2" TargetMode="External" Id="rId13"/><Relationship Type="http://schemas.openxmlformats.org/officeDocument/2006/relationships/hyperlink" Target="https://www.kslaw.com/news-and-insights?capability_id=2&amp;post_category_id=1&amp;post_type=0" TargetMode="External" Id="rId14"/><Relationship Type="http://schemas.openxmlformats.org/officeDocument/2006/relationships/hyperlink" Target="https://www.kslaw.com/news-and-insights?capability_id=2&amp;post_type=2" TargetMode="External" Id="rId15"/><Relationship Type="http://schemas.openxmlformats.org/officeDocument/2006/relationships/hyperlink" Target="https://www.kslaw.com/news-and-insights?capability_id=2&amp;post_type=1" TargetMode="External" Id="rId16"/><Relationship Type="http://schemas.openxmlformats.org/officeDocument/2006/relationships/hyperlink" Target="https://www.kslaw.com/news-and-insights?capability_id=2&amp;post_type=0" TargetMode="External" Id="rId17"/></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ggie/Desktop/KS_DOC17_Practice_Template_v1.dotx" TargetMode="External"/></Relationships>

</file>

<file path=word/theme/theme1.xml><?xml version="1.0" encoding="utf-8"?>
<a:theme xmlns:a="http://schemas.openxmlformats.org/drawingml/2006/main" name="Office Theme">
  <a:themeElements>
    <a:clrScheme name="King &amp; Spalding">
      <a:dk1>
        <a:sysClr val="windowText" lastClr="000000"/>
      </a:dk1>
      <a:lt1>
        <a:sysClr val="window" lastClr="FFFFFF"/>
      </a:lt1>
      <a:dk2>
        <a:srgbClr val="483733"/>
      </a:dk2>
      <a:lt2>
        <a:srgbClr val="E2E3DE"/>
      </a:lt2>
      <a:accent1>
        <a:srgbClr val="F96800"/>
      </a:accent1>
      <a:accent2>
        <a:srgbClr val="0083AD"/>
      </a:accent2>
      <a:accent3>
        <a:srgbClr val="0D807E"/>
      </a:accent3>
      <a:accent4>
        <a:srgbClr val="3A3B3F"/>
      </a:accent4>
      <a:accent5>
        <a:srgbClr val="00BBEB"/>
      </a:accent5>
      <a:accent6>
        <a:srgbClr val="0ABFAA"/>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0D75A1-9FB4-E743-A45C-EA53A9760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KS_DOC17_Practice_Template_v1.dotx</Template>
  <TotalTime>104</TotalTime>
  <Pages>4</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Lei</dc:creator>
  <cp:keywords/>
  <dc:description/>
  <cp:lastModifiedBy>Grant Currie</cp:lastModifiedBy>
  <cp:revision>203</cp:revision>
  <cp:lastPrinted>2017-04-11T14:25:00Z</cp:lastPrinted>
  <dcterms:created xsi:type="dcterms:W3CDTF">2017-04-13T17:41:00Z</dcterms:created>
  <dcterms:modified xsi:type="dcterms:W3CDTF">2022-02-15T23:04:00Z</dcterms:modified>
</cp:coreProperties>
</file>